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59F" w:rsidRPr="00430B05" w:rsidRDefault="00CA659F" w:rsidP="002946B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30B05">
        <w:rPr>
          <w:rFonts w:ascii="IRBadr" w:hAnsi="IRBadr" w:cs="IRBadr"/>
          <w:sz w:val="28"/>
          <w:szCs w:val="28"/>
          <w:rtl/>
          <w:lang w:bidi="fa-IR"/>
        </w:rPr>
        <w:t>بسم الله الرحمن الرحیم</w:t>
      </w:r>
    </w:p>
    <w:bookmarkStart w:id="0" w:name="_GoBack"/>
    <w:bookmarkEnd w:id="0"/>
    <w:p w:rsidR="00522066" w:rsidRPr="00430B05" w:rsidRDefault="00522066" w:rsidP="00522066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r w:rsidRPr="00430B05">
        <w:rPr>
          <w:rFonts w:ascii="IRBadr" w:hAnsi="IRBadr" w:cs="IRBadr"/>
          <w:sz w:val="28"/>
          <w:rtl/>
        </w:rPr>
        <w:fldChar w:fldCharType="begin"/>
      </w:r>
      <w:r w:rsidRPr="00430B05">
        <w:rPr>
          <w:rFonts w:ascii="IRBadr" w:hAnsi="IRBadr" w:cs="IRBadr"/>
          <w:sz w:val="28"/>
          <w:rtl/>
        </w:rPr>
        <w:instrText xml:space="preserve"> </w:instrText>
      </w:r>
      <w:r w:rsidRPr="00430B05">
        <w:rPr>
          <w:rFonts w:ascii="IRBadr" w:hAnsi="IRBadr" w:cs="IRBadr"/>
          <w:sz w:val="28"/>
        </w:rPr>
        <w:instrText>TOC</w:instrText>
      </w:r>
      <w:r w:rsidRPr="00430B05">
        <w:rPr>
          <w:rFonts w:ascii="IRBadr" w:hAnsi="IRBadr" w:cs="IRBadr"/>
          <w:sz w:val="28"/>
          <w:rtl/>
        </w:rPr>
        <w:instrText xml:space="preserve"> \</w:instrText>
      </w:r>
      <w:r w:rsidRPr="00430B05">
        <w:rPr>
          <w:rFonts w:ascii="IRBadr" w:hAnsi="IRBadr" w:cs="IRBadr"/>
          <w:sz w:val="28"/>
        </w:rPr>
        <w:instrText>o "</w:instrText>
      </w:r>
      <w:r w:rsidRPr="00430B05">
        <w:rPr>
          <w:rFonts w:ascii="IRBadr" w:hAnsi="IRBadr" w:cs="IRBadr"/>
          <w:sz w:val="28"/>
          <w:rtl/>
        </w:rPr>
        <w:instrText>1-4</w:instrText>
      </w:r>
      <w:r w:rsidRPr="00430B05">
        <w:rPr>
          <w:rFonts w:ascii="IRBadr" w:hAnsi="IRBadr" w:cs="IRBadr"/>
          <w:sz w:val="28"/>
        </w:rPr>
        <w:instrText>" \h \z \u</w:instrText>
      </w:r>
      <w:r w:rsidRPr="00430B05">
        <w:rPr>
          <w:rFonts w:ascii="IRBadr" w:hAnsi="IRBadr" w:cs="IRBadr"/>
          <w:sz w:val="28"/>
          <w:rtl/>
        </w:rPr>
        <w:instrText xml:space="preserve"> </w:instrText>
      </w:r>
      <w:r w:rsidRPr="00430B05">
        <w:rPr>
          <w:rFonts w:ascii="IRBadr" w:hAnsi="IRBadr" w:cs="IRBadr"/>
          <w:sz w:val="28"/>
          <w:rtl/>
        </w:rPr>
        <w:fldChar w:fldCharType="separate"/>
      </w:r>
      <w:hyperlink w:anchor="_Toc426276657" w:history="1">
        <w:r w:rsidRPr="00430B05">
          <w:rPr>
            <w:rStyle w:val="Hyperlink"/>
            <w:rFonts w:ascii="IRBadr" w:hAnsi="IRBadr" w:cs="IRBadr"/>
            <w:noProof/>
            <w:rtl/>
          </w:rPr>
          <w:t>مستند اقوال تعزیر</w:t>
        </w:r>
        <w:r w:rsidRPr="00430B05">
          <w:rPr>
            <w:rFonts w:ascii="IRBadr" w:hAnsi="IRBadr" w:cs="IRBadr"/>
            <w:noProof/>
            <w:webHidden/>
          </w:rPr>
          <w:tab/>
        </w:r>
        <w:r w:rsidRPr="00430B05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Pr="00430B05">
          <w:rPr>
            <w:rFonts w:ascii="IRBadr" w:hAnsi="IRBadr" w:cs="IRBadr"/>
            <w:noProof/>
            <w:webHidden/>
          </w:rPr>
          <w:instrText xml:space="preserve"> PAGEREF _Toc426276657 \h </w:instrText>
        </w:r>
        <w:r w:rsidRPr="00430B05">
          <w:rPr>
            <w:rStyle w:val="Hyperlink"/>
            <w:rFonts w:ascii="IRBadr" w:hAnsi="IRBadr" w:cs="IRBadr"/>
            <w:noProof/>
            <w:rtl/>
          </w:rPr>
        </w:r>
        <w:r w:rsidRPr="00430B05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Pr="00430B05">
          <w:rPr>
            <w:rFonts w:ascii="IRBadr" w:hAnsi="IRBadr" w:cs="IRBadr"/>
            <w:noProof/>
            <w:webHidden/>
          </w:rPr>
          <w:t>2</w:t>
        </w:r>
        <w:r w:rsidRPr="00430B05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522066" w:rsidRPr="00430B05" w:rsidRDefault="00D07E85" w:rsidP="00522066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6276658" w:history="1">
        <w:r w:rsidR="00522066" w:rsidRPr="00430B05">
          <w:rPr>
            <w:rStyle w:val="Hyperlink"/>
            <w:rFonts w:ascii="IRBadr" w:hAnsi="IRBadr" w:cs="IRBadr"/>
            <w:noProof/>
            <w:rtl/>
          </w:rPr>
          <w:t>جمع بندی</w:t>
        </w:r>
        <w:r w:rsidR="00522066" w:rsidRPr="00430B05">
          <w:rPr>
            <w:rFonts w:ascii="IRBadr" w:hAnsi="IRBadr" w:cs="IRBadr"/>
            <w:noProof/>
            <w:webHidden/>
          </w:rPr>
          <w:tab/>
        </w:r>
        <w:r w:rsidR="00522066" w:rsidRPr="00430B05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522066" w:rsidRPr="00430B05">
          <w:rPr>
            <w:rFonts w:ascii="IRBadr" w:hAnsi="IRBadr" w:cs="IRBadr"/>
            <w:noProof/>
            <w:webHidden/>
          </w:rPr>
          <w:instrText xml:space="preserve"> PAGEREF _Toc426276658 \h </w:instrText>
        </w:r>
        <w:r w:rsidR="00522066" w:rsidRPr="00430B05">
          <w:rPr>
            <w:rStyle w:val="Hyperlink"/>
            <w:rFonts w:ascii="IRBadr" w:hAnsi="IRBadr" w:cs="IRBadr"/>
            <w:noProof/>
            <w:rtl/>
          </w:rPr>
        </w:r>
        <w:r w:rsidR="00522066" w:rsidRPr="00430B05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522066" w:rsidRPr="00430B05">
          <w:rPr>
            <w:rFonts w:ascii="IRBadr" w:hAnsi="IRBadr" w:cs="IRBadr"/>
            <w:noProof/>
            <w:webHidden/>
          </w:rPr>
          <w:t>2</w:t>
        </w:r>
        <w:r w:rsidR="00522066" w:rsidRPr="00430B05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522066" w:rsidRPr="00430B05" w:rsidRDefault="00D07E85" w:rsidP="00522066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6276659" w:history="1">
        <w:r w:rsidR="00522066" w:rsidRPr="00430B05">
          <w:rPr>
            <w:rStyle w:val="Hyperlink"/>
            <w:rFonts w:ascii="IRBadr" w:hAnsi="IRBadr" w:cs="IRBadr"/>
            <w:noProof/>
            <w:rtl/>
          </w:rPr>
          <w:t>تعمیم تعزیر</w:t>
        </w:r>
        <w:r w:rsidR="00522066" w:rsidRPr="00430B05">
          <w:rPr>
            <w:rFonts w:ascii="IRBadr" w:hAnsi="IRBadr" w:cs="IRBadr"/>
            <w:noProof/>
            <w:webHidden/>
          </w:rPr>
          <w:tab/>
        </w:r>
        <w:r w:rsidR="00522066" w:rsidRPr="00430B05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522066" w:rsidRPr="00430B05">
          <w:rPr>
            <w:rFonts w:ascii="IRBadr" w:hAnsi="IRBadr" w:cs="IRBadr"/>
            <w:noProof/>
            <w:webHidden/>
          </w:rPr>
          <w:instrText xml:space="preserve"> PAGEREF _Toc426276659 \h </w:instrText>
        </w:r>
        <w:r w:rsidR="00522066" w:rsidRPr="00430B05">
          <w:rPr>
            <w:rStyle w:val="Hyperlink"/>
            <w:rFonts w:ascii="IRBadr" w:hAnsi="IRBadr" w:cs="IRBadr"/>
            <w:noProof/>
            <w:rtl/>
          </w:rPr>
        </w:r>
        <w:r w:rsidR="00522066" w:rsidRPr="00430B05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522066" w:rsidRPr="00430B05">
          <w:rPr>
            <w:rFonts w:ascii="IRBadr" w:hAnsi="IRBadr" w:cs="IRBadr"/>
            <w:noProof/>
            <w:webHidden/>
          </w:rPr>
          <w:t>2</w:t>
        </w:r>
        <w:r w:rsidR="00522066" w:rsidRPr="00430B05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522066" w:rsidRPr="00430B05" w:rsidRDefault="00D07E85" w:rsidP="00522066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6276660" w:history="1">
        <w:r w:rsidR="00522066" w:rsidRPr="00430B05">
          <w:rPr>
            <w:rStyle w:val="Hyperlink"/>
            <w:rFonts w:ascii="IRBadr" w:hAnsi="IRBadr" w:cs="IRBadr"/>
            <w:noProof/>
            <w:rtl/>
          </w:rPr>
          <w:t>دو قاعده در این مقام</w:t>
        </w:r>
        <w:r w:rsidR="00522066" w:rsidRPr="00430B05">
          <w:rPr>
            <w:rFonts w:ascii="IRBadr" w:hAnsi="IRBadr" w:cs="IRBadr"/>
            <w:noProof/>
            <w:webHidden/>
          </w:rPr>
          <w:tab/>
        </w:r>
        <w:r w:rsidR="00522066" w:rsidRPr="00430B05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522066" w:rsidRPr="00430B05">
          <w:rPr>
            <w:rFonts w:ascii="IRBadr" w:hAnsi="IRBadr" w:cs="IRBadr"/>
            <w:noProof/>
            <w:webHidden/>
          </w:rPr>
          <w:instrText xml:space="preserve"> PAGEREF _Toc426276660 \h </w:instrText>
        </w:r>
        <w:r w:rsidR="00522066" w:rsidRPr="00430B05">
          <w:rPr>
            <w:rStyle w:val="Hyperlink"/>
            <w:rFonts w:ascii="IRBadr" w:hAnsi="IRBadr" w:cs="IRBadr"/>
            <w:noProof/>
            <w:rtl/>
          </w:rPr>
        </w:r>
        <w:r w:rsidR="00522066" w:rsidRPr="00430B05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522066" w:rsidRPr="00430B05">
          <w:rPr>
            <w:rFonts w:ascii="IRBadr" w:hAnsi="IRBadr" w:cs="IRBadr"/>
            <w:noProof/>
            <w:webHidden/>
          </w:rPr>
          <w:t>3</w:t>
        </w:r>
        <w:r w:rsidR="00522066" w:rsidRPr="00430B05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522066" w:rsidRPr="00430B05" w:rsidRDefault="00D07E85" w:rsidP="00522066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6276661" w:history="1">
        <w:r w:rsidR="00522066" w:rsidRPr="00430B05">
          <w:rPr>
            <w:rStyle w:val="Hyperlink"/>
            <w:rFonts w:ascii="IRBadr" w:hAnsi="IRBadr" w:cs="IRBadr"/>
            <w:noProof/>
            <w:rtl/>
          </w:rPr>
          <w:t>نقاط جدایی دو قاعده</w:t>
        </w:r>
        <w:r w:rsidR="00522066" w:rsidRPr="00430B05">
          <w:rPr>
            <w:rFonts w:ascii="IRBadr" w:hAnsi="IRBadr" w:cs="IRBadr"/>
            <w:noProof/>
            <w:webHidden/>
          </w:rPr>
          <w:tab/>
        </w:r>
        <w:r w:rsidR="00522066" w:rsidRPr="00430B05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522066" w:rsidRPr="00430B05">
          <w:rPr>
            <w:rFonts w:ascii="IRBadr" w:hAnsi="IRBadr" w:cs="IRBadr"/>
            <w:noProof/>
            <w:webHidden/>
          </w:rPr>
          <w:instrText xml:space="preserve"> PAGEREF _Toc426276661 \h </w:instrText>
        </w:r>
        <w:r w:rsidR="00522066" w:rsidRPr="00430B05">
          <w:rPr>
            <w:rStyle w:val="Hyperlink"/>
            <w:rFonts w:ascii="IRBadr" w:hAnsi="IRBadr" w:cs="IRBadr"/>
            <w:noProof/>
            <w:rtl/>
          </w:rPr>
        </w:r>
        <w:r w:rsidR="00522066" w:rsidRPr="00430B05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522066" w:rsidRPr="00430B05">
          <w:rPr>
            <w:rFonts w:ascii="IRBadr" w:hAnsi="IRBadr" w:cs="IRBadr"/>
            <w:noProof/>
            <w:webHidden/>
          </w:rPr>
          <w:t>3</w:t>
        </w:r>
        <w:r w:rsidR="00522066" w:rsidRPr="00430B05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522066" w:rsidRPr="00430B05" w:rsidRDefault="00D07E85" w:rsidP="00522066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6276662" w:history="1">
        <w:r w:rsidR="00522066" w:rsidRPr="00430B05">
          <w:rPr>
            <w:rStyle w:val="Hyperlink"/>
            <w:rFonts w:ascii="IRBadr" w:hAnsi="IRBadr" w:cs="IRBadr"/>
            <w:noProof/>
            <w:rtl/>
          </w:rPr>
          <w:t>میزان حساسیت افراد</w:t>
        </w:r>
        <w:r w:rsidR="00522066" w:rsidRPr="00430B05">
          <w:rPr>
            <w:rFonts w:ascii="IRBadr" w:hAnsi="IRBadr" w:cs="IRBadr"/>
            <w:noProof/>
            <w:webHidden/>
          </w:rPr>
          <w:tab/>
        </w:r>
        <w:r w:rsidR="00522066" w:rsidRPr="00430B05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522066" w:rsidRPr="00430B05">
          <w:rPr>
            <w:rFonts w:ascii="IRBadr" w:hAnsi="IRBadr" w:cs="IRBadr"/>
            <w:noProof/>
            <w:webHidden/>
          </w:rPr>
          <w:instrText xml:space="preserve"> PAGEREF _Toc426276662 \h </w:instrText>
        </w:r>
        <w:r w:rsidR="00522066" w:rsidRPr="00430B05">
          <w:rPr>
            <w:rStyle w:val="Hyperlink"/>
            <w:rFonts w:ascii="IRBadr" w:hAnsi="IRBadr" w:cs="IRBadr"/>
            <w:noProof/>
            <w:rtl/>
          </w:rPr>
        </w:r>
        <w:r w:rsidR="00522066" w:rsidRPr="00430B05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522066" w:rsidRPr="00430B05">
          <w:rPr>
            <w:rFonts w:ascii="IRBadr" w:hAnsi="IRBadr" w:cs="IRBadr"/>
            <w:noProof/>
            <w:webHidden/>
          </w:rPr>
          <w:t>3</w:t>
        </w:r>
        <w:r w:rsidR="00522066" w:rsidRPr="00430B05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522066" w:rsidRPr="00430B05" w:rsidRDefault="00D07E85" w:rsidP="00522066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6276663" w:history="1">
        <w:r w:rsidR="00522066" w:rsidRPr="00430B05">
          <w:rPr>
            <w:rStyle w:val="Hyperlink"/>
            <w:rFonts w:ascii="IRBadr" w:hAnsi="IRBadr" w:cs="IRBadr"/>
            <w:noProof/>
            <w:rtl/>
          </w:rPr>
          <w:t>ایذاء عام</w:t>
        </w:r>
        <w:r w:rsidR="00522066" w:rsidRPr="00430B05">
          <w:rPr>
            <w:rFonts w:ascii="IRBadr" w:hAnsi="IRBadr" w:cs="IRBadr"/>
            <w:noProof/>
            <w:webHidden/>
          </w:rPr>
          <w:tab/>
        </w:r>
        <w:r w:rsidR="00522066" w:rsidRPr="00430B05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522066" w:rsidRPr="00430B05">
          <w:rPr>
            <w:rFonts w:ascii="IRBadr" w:hAnsi="IRBadr" w:cs="IRBadr"/>
            <w:noProof/>
            <w:webHidden/>
          </w:rPr>
          <w:instrText xml:space="preserve"> PAGEREF _Toc426276663 \h </w:instrText>
        </w:r>
        <w:r w:rsidR="00522066" w:rsidRPr="00430B05">
          <w:rPr>
            <w:rStyle w:val="Hyperlink"/>
            <w:rFonts w:ascii="IRBadr" w:hAnsi="IRBadr" w:cs="IRBadr"/>
            <w:noProof/>
            <w:rtl/>
          </w:rPr>
        </w:r>
        <w:r w:rsidR="00522066" w:rsidRPr="00430B05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522066" w:rsidRPr="00430B05">
          <w:rPr>
            <w:rFonts w:ascii="IRBadr" w:hAnsi="IRBadr" w:cs="IRBadr"/>
            <w:noProof/>
            <w:webHidden/>
          </w:rPr>
          <w:t>3</w:t>
        </w:r>
        <w:r w:rsidR="00522066" w:rsidRPr="00430B05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522066" w:rsidRPr="00430B05" w:rsidRDefault="00D07E85" w:rsidP="00522066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6276664" w:history="1">
        <w:r w:rsidR="00522066" w:rsidRPr="00430B05">
          <w:rPr>
            <w:rStyle w:val="Hyperlink"/>
            <w:rFonts w:ascii="IRBadr" w:hAnsi="IRBadr" w:cs="IRBadr"/>
            <w:noProof/>
            <w:rtl/>
          </w:rPr>
          <w:t xml:space="preserve">تنظیر </w:t>
        </w:r>
        <w:r w:rsidR="00D04903">
          <w:rPr>
            <w:rStyle w:val="Hyperlink"/>
            <w:rFonts w:ascii="IRBadr" w:hAnsi="IRBadr" w:cs="IRBadr"/>
            <w:noProof/>
            <w:rtl/>
          </w:rPr>
          <w:t>بحث</w:t>
        </w:r>
        <w:r w:rsidR="00522066" w:rsidRPr="00430B05">
          <w:rPr>
            <w:rFonts w:ascii="IRBadr" w:hAnsi="IRBadr" w:cs="IRBadr"/>
            <w:noProof/>
            <w:webHidden/>
          </w:rPr>
          <w:tab/>
        </w:r>
        <w:r w:rsidR="00522066" w:rsidRPr="00430B05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522066" w:rsidRPr="00430B05">
          <w:rPr>
            <w:rFonts w:ascii="IRBadr" w:hAnsi="IRBadr" w:cs="IRBadr"/>
            <w:noProof/>
            <w:webHidden/>
          </w:rPr>
          <w:instrText xml:space="preserve"> PAGEREF _Toc426276664 \h </w:instrText>
        </w:r>
        <w:r w:rsidR="00522066" w:rsidRPr="00430B05">
          <w:rPr>
            <w:rStyle w:val="Hyperlink"/>
            <w:rFonts w:ascii="IRBadr" w:hAnsi="IRBadr" w:cs="IRBadr"/>
            <w:noProof/>
            <w:rtl/>
          </w:rPr>
        </w:r>
        <w:r w:rsidR="00522066" w:rsidRPr="00430B05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522066" w:rsidRPr="00430B05">
          <w:rPr>
            <w:rFonts w:ascii="IRBadr" w:hAnsi="IRBadr" w:cs="IRBadr"/>
            <w:noProof/>
            <w:webHidden/>
          </w:rPr>
          <w:t>4</w:t>
        </w:r>
        <w:r w:rsidR="00522066" w:rsidRPr="00430B05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522066" w:rsidRPr="00430B05" w:rsidRDefault="00D07E85" w:rsidP="00522066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6276665" w:history="1">
        <w:r w:rsidR="00522066" w:rsidRPr="00430B05">
          <w:rPr>
            <w:rStyle w:val="Hyperlink"/>
            <w:rFonts w:ascii="IRBadr" w:hAnsi="IRBadr" w:cs="IRBadr"/>
            <w:noProof/>
            <w:rtl/>
          </w:rPr>
          <w:t>حکم در حساسیت بالا</w:t>
        </w:r>
        <w:r w:rsidR="00522066" w:rsidRPr="00430B05">
          <w:rPr>
            <w:rFonts w:ascii="IRBadr" w:hAnsi="IRBadr" w:cs="IRBadr"/>
            <w:noProof/>
            <w:webHidden/>
          </w:rPr>
          <w:tab/>
        </w:r>
        <w:r w:rsidR="00522066" w:rsidRPr="00430B05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522066" w:rsidRPr="00430B05">
          <w:rPr>
            <w:rFonts w:ascii="IRBadr" w:hAnsi="IRBadr" w:cs="IRBadr"/>
            <w:noProof/>
            <w:webHidden/>
          </w:rPr>
          <w:instrText xml:space="preserve"> PAGEREF _Toc426276665 \h </w:instrText>
        </w:r>
        <w:r w:rsidR="00522066" w:rsidRPr="00430B05">
          <w:rPr>
            <w:rStyle w:val="Hyperlink"/>
            <w:rFonts w:ascii="IRBadr" w:hAnsi="IRBadr" w:cs="IRBadr"/>
            <w:noProof/>
            <w:rtl/>
          </w:rPr>
        </w:r>
        <w:r w:rsidR="00522066" w:rsidRPr="00430B05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522066" w:rsidRPr="00430B05">
          <w:rPr>
            <w:rFonts w:ascii="IRBadr" w:hAnsi="IRBadr" w:cs="IRBadr"/>
            <w:noProof/>
            <w:webHidden/>
          </w:rPr>
          <w:t>4</w:t>
        </w:r>
        <w:r w:rsidR="00522066" w:rsidRPr="00430B05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522066" w:rsidRPr="00430B05" w:rsidRDefault="00D07E85" w:rsidP="00522066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6276666" w:history="1">
        <w:r w:rsidR="00522066" w:rsidRPr="00430B05">
          <w:rPr>
            <w:rStyle w:val="Hyperlink"/>
            <w:rFonts w:ascii="IRBadr" w:hAnsi="IRBadr" w:cs="IRBadr"/>
            <w:noProof/>
            <w:rtl/>
          </w:rPr>
          <w:t>اتخاذ مبنا</w:t>
        </w:r>
        <w:r w:rsidR="00522066" w:rsidRPr="00430B05">
          <w:rPr>
            <w:rFonts w:ascii="IRBadr" w:hAnsi="IRBadr" w:cs="IRBadr"/>
            <w:noProof/>
            <w:webHidden/>
          </w:rPr>
          <w:tab/>
        </w:r>
        <w:r w:rsidR="00522066" w:rsidRPr="00430B05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522066" w:rsidRPr="00430B05">
          <w:rPr>
            <w:rFonts w:ascii="IRBadr" w:hAnsi="IRBadr" w:cs="IRBadr"/>
            <w:noProof/>
            <w:webHidden/>
          </w:rPr>
          <w:instrText xml:space="preserve"> PAGEREF _Toc426276666 \h </w:instrText>
        </w:r>
        <w:r w:rsidR="00522066" w:rsidRPr="00430B05">
          <w:rPr>
            <w:rStyle w:val="Hyperlink"/>
            <w:rFonts w:ascii="IRBadr" w:hAnsi="IRBadr" w:cs="IRBadr"/>
            <w:noProof/>
            <w:rtl/>
          </w:rPr>
        </w:r>
        <w:r w:rsidR="00522066" w:rsidRPr="00430B05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522066" w:rsidRPr="00430B05">
          <w:rPr>
            <w:rFonts w:ascii="IRBadr" w:hAnsi="IRBadr" w:cs="IRBadr"/>
            <w:noProof/>
            <w:webHidden/>
          </w:rPr>
          <w:t>4</w:t>
        </w:r>
        <w:r w:rsidR="00522066" w:rsidRPr="00430B05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522066" w:rsidRPr="00430B05" w:rsidRDefault="00D07E85" w:rsidP="00522066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6276667" w:history="1">
        <w:r w:rsidR="00522066" w:rsidRPr="00430B05">
          <w:rPr>
            <w:rStyle w:val="Hyperlink"/>
            <w:rFonts w:ascii="IRBadr" w:hAnsi="IRBadr" w:cs="IRBadr"/>
            <w:noProof/>
            <w:rtl/>
          </w:rPr>
          <w:t>نسبت غیر زنا</w:t>
        </w:r>
        <w:r w:rsidR="00522066" w:rsidRPr="00430B05">
          <w:rPr>
            <w:rFonts w:ascii="IRBadr" w:hAnsi="IRBadr" w:cs="IRBadr"/>
            <w:noProof/>
            <w:webHidden/>
          </w:rPr>
          <w:tab/>
        </w:r>
        <w:r w:rsidR="00522066" w:rsidRPr="00430B05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522066" w:rsidRPr="00430B05">
          <w:rPr>
            <w:rFonts w:ascii="IRBadr" w:hAnsi="IRBadr" w:cs="IRBadr"/>
            <w:noProof/>
            <w:webHidden/>
          </w:rPr>
          <w:instrText xml:space="preserve"> PAGEREF _Toc426276667 \h </w:instrText>
        </w:r>
        <w:r w:rsidR="00522066" w:rsidRPr="00430B05">
          <w:rPr>
            <w:rStyle w:val="Hyperlink"/>
            <w:rFonts w:ascii="IRBadr" w:hAnsi="IRBadr" w:cs="IRBadr"/>
            <w:noProof/>
            <w:rtl/>
          </w:rPr>
        </w:r>
        <w:r w:rsidR="00522066" w:rsidRPr="00430B05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522066" w:rsidRPr="00430B05">
          <w:rPr>
            <w:rFonts w:ascii="IRBadr" w:hAnsi="IRBadr" w:cs="IRBadr"/>
            <w:noProof/>
            <w:webHidden/>
          </w:rPr>
          <w:t>4</w:t>
        </w:r>
        <w:r w:rsidR="00522066" w:rsidRPr="00430B05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522066" w:rsidRPr="00430B05" w:rsidRDefault="00D07E85" w:rsidP="00522066">
      <w:pPr>
        <w:pStyle w:val="TOC4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6276668" w:history="1">
        <w:r w:rsidR="00522066" w:rsidRPr="00430B05">
          <w:rPr>
            <w:rStyle w:val="Hyperlink"/>
            <w:rFonts w:ascii="IRBadr" w:hAnsi="IRBadr" w:cs="IRBadr"/>
            <w:noProof/>
            <w:rtl/>
          </w:rPr>
          <w:t>مستندات این باب</w:t>
        </w:r>
        <w:r w:rsidR="00522066" w:rsidRPr="00430B05">
          <w:rPr>
            <w:rFonts w:ascii="IRBadr" w:hAnsi="IRBadr" w:cs="IRBadr"/>
            <w:noProof/>
            <w:webHidden/>
          </w:rPr>
          <w:tab/>
        </w:r>
        <w:r w:rsidR="00522066" w:rsidRPr="00430B05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522066" w:rsidRPr="00430B05">
          <w:rPr>
            <w:rFonts w:ascii="IRBadr" w:hAnsi="IRBadr" w:cs="IRBadr"/>
            <w:noProof/>
            <w:webHidden/>
          </w:rPr>
          <w:instrText xml:space="preserve"> PAGEREF _Toc426276668 \h </w:instrText>
        </w:r>
        <w:r w:rsidR="00522066" w:rsidRPr="00430B05">
          <w:rPr>
            <w:rStyle w:val="Hyperlink"/>
            <w:rFonts w:ascii="IRBadr" w:hAnsi="IRBadr" w:cs="IRBadr"/>
            <w:noProof/>
            <w:rtl/>
          </w:rPr>
        </w:r>
        <w:r w:rsidR="00522066" w:rsidRPr="00430B05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522066" w:rsidRPr="00430B05">
          <w:rPr>
            <w:rFonts w:ascii="IRBadr" w:hAnsi="IRBadr" w:cs="IRBadr"/>
            <w:noProof/>
            <w:webHidden/>
          </w:rPr>
          <w:t>5</w:t>
        </w:r>
        <w:r w:rsidR="00522066" w:rsidRPr="00430B05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522066" w:rsidRPr="00430B05" w:rsidRDefault="00D07E85" w:rsidP="00522066">
      <w:pPr>
        <w:pStyle w:val="TOC4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6276669" w:history="1">
        <w:r w:rsidR="00522066" w:rsidRPr="00430B05">
          <w:rPr>
            <w:rStyle w:val="Hyperlink"/>
            <w:rFonts w:ascii="IRBadr" w:hAnsi="IRBadr" w:cs="IRBadr"/>
            <w:noProof/>
            <w:rtl/>
          </w:rPr>
          <w:t>روایات طایفه دوم</w:t>
        </w:r>
        <w:r w:rsidR="00522066" w:rsidRPr="00430B05">
          <w:rPr>
            <w:rFonts w:ascii="IRBadr" w:hAnsi="IRBadr" w:cs="IRBadr"/>
            <w:noProof/>
            <w:webHidden/>
          </w:rPr>
          <w:tab/>
        </w:r>
        <w:r w:rsidR="00522066" w:rsidRPr="00430B05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522066" w:rsidRPr="00430B05">
          <w:rPr>
            <w:rFonts w:ascii="IRBadr" w:hAnsi="IRBadr" w:cs="IRBadr"/>
            <w:noProof/>
            <w:webHidden/>
          </w:rPr>
          <w:instrText xml:space="preserve"> PAGEREF _Toc426276669 \h </w:instrText>
        </w:r>
        <w:r w:rsidR="00522066" w:rsidRPr="00430B05">
          <w:rPr>
            <w:rStyle w:val="Hyperlink"/>
            <w:rFonts w:ascii="IRBadr" w:hAnsi="IRBadr" w:cs="IRBadr"/>
            <w:noProof/>
            <w:rtl/>
          </w:rPr>
        </w:r>
        <w:r w:rsidR="00522066" w:rsidRPr="00430B05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522066" w:rsidRPr="00430B05">
          <w:rPr>
            <w:rFonts w:ascii="IRBadr" w:hAnsi="IRBadr" w:cs="IRBadr"/>
            <w:noProof/>
            <w:webHidden/>
          </w:rPr>
          <w:t>5</w:t>
        </w:r>
        <w:r w:rsidR="00522066" w:rsidRPr="00430B05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522066" w:rsidRPr="00430B05" w:rsidRDefault="00D07E85" w:rsidP="00522066">
      <w:pPr>
        <w:pStyle w:val="TOC4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6276670" w:history="1">
        <w:r w:rsidR="00522066" w:rsidRPr="00430B05">
          <w:rPr>
            <w:rStyle w:val="Hyperlink"/>
            <w:rFonts w:ascii="IRBadr" w:hAnsi="IRBadr" w:cs="IRBadr"/>
            <w:noProof/>
            <w:rtl/>
          </w:rPr>
          <w:t>روایت اول</w:t>
        </w:r>
        <w:r w:rsidR="00522066" w:rsidRPr="00430B05">
          <w:rPr>
            <w:rFonts w:ascii="IRBadr" w:hAnsi="IRBadr" w:cs="IRBadr"/>
            <w:noProof/>
            <w:webHidden/>
          </w:rPr>
          <w:tab/>
        </w:r>
        <w:r w:rsidR="00522066" w:rsidRPr="00430B05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522066" w:rsidRPr="00430B05">
          <w:rPr>
            <w:rFonts w:ascii="IRBadr" w:hAnsi="IRBadr" w:cs="IRBadr"/>
            <w:noProof/>
            <w:webHidden/>
          </w:rPr>
          <w:instrText xml:space="preserve"> PAGEREF _Toc426276670 \h </w:instrText>
        </w:r>
        <w:r w:rsidR="00522066" w:rsidRPr="00430B05">
          <w:rPr>
            <w:rStyle w:val="Hyperlink"/>
            <w:rFonts w:ascii="IRBadr" w:hAnsi="IRBadr" w:cs="IRBadr"/>
            <w:noProof/>
            <w:rtl/>
          </w:rPr>
        </w:r>
        <w:r w:rsidR="00522066" w:rsidRPr="00430B05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522066" w:rsidRPr="00430B05">
          <w:rPr>
            <w:rFonts w:ascii="IRBadr" w:hAnsi="IRBadr" w:cs="IRBadr"/>
            <w:noProof/>
            <w:webHidden/>
          </w:rPr>
          <w:t>5</w:t>
        </w:r>
        <w:r w:rsidR="00522066" w:rsidRPr="00430B05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522066" w:rsidRPr="00430B05" w:rsidRDefault="00D07E85" w:rsidP="00522066">
      <w:pPr>
        <w:pStyle w:val="TOC4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6276671" w:history="1">
        <w:r w:rsidR="00522066" w:rsidRPr="00430B05">
          <w:rPr>
            <w:rStyle w:val="Hyperlink"/>
            <w:rFonts w:ascii="IRBadr" w:hAnsi="IRBadr" w:cs="IRBadr"/>
            <w:noProof/>
            <w:rtl/>
          </w:rPr>
          <w:t>احتمالات در روایت فوق</w:t>
        </w:r>
        <w:r w:rsidR="00522066" w:rsidRPr="00430B05">
          <w:rPr>
            <w:rFonts w:ascii="IRBadr" w:hAnsi="IRBadr" w:cs="IRBadr"/>
            <w:noProof/>
            <w:webHidden/>
          </w:rPr>
          <w:tab/>
        </w:r>
        <w:r w:rsidR="00522066" w:rsidRPr="00430B05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522066" w:rsidRPr="00430B05">
          <w:rPr>
            <w:rFonts w:ascii="IRBadr" w:hAnsi="IRBadr" w:cs="IRBadr"/>
            <w:noProof/>
            <w:webHidden/>
          </w:rPr>
          <w:instrText xml:space="preserve"> PAGEREF _Toc426276671 \h </w:instrText>
        </w:r>
        <w:r w:rsidR="00522066" w:rsidRPr="00430B05">
          <w:rPr>
            <w:rStyle w:val="Hyperlink"/>
            <w:rFonts w:ascii="IRBadr" w:hAnsi="IRBadr" w:cs="IRBadr"/>
            <w:noProof/>
            <w:rtl/>
          </w:rPr>
        </w:r>
        <w:r w:rsidR="00522066" w:rsidRPr="00430B05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522066" w:rsidRPr="00430B05">
          <w:rPr>
            <w:rFonts w:ascii="IRBadr" w:hAnsi="IRBadr" w:cs="IRBadr"/>
            <w:noProof/>
            <w:webHidden/>
          </w:rPr>
          <w:t>5</w:t>
        </w:r>
        <w:r w:rsidR="00522066" w:rsidRPr="00430B05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522066" w:rsidRPr="00430B05" w:rsidRDefault="00D07E85" w:rsidP="00522066">
      <w:pPr>
        <w:pStyle w:val="TOC4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6276672" w:history="1">
        <w:r w:rsidR="00522066" w:rsidRPr="00430B05">
          <w:rPr>
            <w:rStyle w:val="Hyperlink"/>
            <w:rFonts w:ascii="IRBadr" w:hAnsi="IRBadr" w:cs="IRBadr"/>
            <w:noProof/>
            <w:rtl/>
          </w:rPr>
          <w:t>اتخاذ مبنا</w:t>
        </w:r>
        <w:r w:rsidR="00522066" w:rsidRPr="00430B05">
          <w:rPr>
            <w:rFonts w:ascii="IRBadr" w:hAnsi="IRBadr" w:cs="IRBadr"/>
            <w:noProof/>
            <w:webHidden/>
          </w:rPr>
          <w:tab/>
        </w:r>
        <w:r w:rsidR="00522066" w:rsidRPr="00430B05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522066" w:rsidRPr="00430B05">
          <w:rPr>
            <w:rFonts w:ascii="IRBadr" w:hAnsi="IRBadr" w:cs="IRBadr"/>
            <w:noProof/>
            <w:webHidden/>
          </w:rPr>
          <w:instrText xml:space="preserve"> PAGEREF _Toc426276672 \h </w:instrText>
        </w:r>
        <w:r w:rsidR="00522066" w:rsidRPr="00430B05">
          <w:rPr>
            <w:rStyle w:val="Hyperlink"/>
            <w:rFonts w:ascii="IRBadr" w:hAnsi="IRBadr" w:cs="IRBadr"/>
            <w:noProof/>
            <w:rtl/>
          </w:rPr>
        </w:r>
        <w:r w:rsidR="00522066" w:rsidRPr="00430B05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522066" w:rsidRPr="00430B05">
          <w:rPr>
            <w:rFonts w:ascii="IRBadr" w:hAnsi="IRBadr" w:cs="IRBadr"/>
            <w:noProof/>
            <w:webHidden/>
          </w:rPr>
          <w:t>6</w:t>
        </w:r>
        <w:r w:rsidR="00522066" w:rsidRPr="00430B05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522066" w:rsidRPr="00430B05" w:rsidRDefault="00D07E85" w:rsidP="00522066">
      <w:pPr>
        <w:pStyle w:val="TOC4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6276673" w:history="1">
        <w:r w:rsidR="00522066" w:rsidRPr="00430B05">
          <w:rPr>
            <w:rStyle w:val="Hyperlink"/>
            <w:rFonts w:ascii="IRBadr" w:hAnsi="IRBadr" w:cs="IRBadr"/>
            <w:noProof/>
            <w:rtl/>
          </w:rPr>
          <w:t>بررسی سندی روایت</w:t>
        </w:r>
        <w:r w:rsidR="00522066" w:rsidRPr="00430B05">
          <w:rPr>
            <w:rFonts w:ascii="IRBadr" w:hAnsi="IRBadr" w:cs="IRBadr"/>
            <w:noProof/>
            <w:webHidden/>
          </w:rPr>
          <w:tab/>
        </w:r>
        <w:r w:rsidR="00522066" w:rsidRPr="00430B05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522066" w:rsidRPr="00430B05">
          <w:rPr>
            <w:rFonts w:ascii="IRBadr" w:hAnsi="IRBadr" w:cs="IRBadr"/>
            <w:noProof/>
            <w:webHidden/>
          </w:rPr>
          <w:instrText xml:space="preserve"> PAGEREF _Toc426276673 \h </w:instrText>
        </w:r>
        <w:r w:rsidR="00522066" w:rsidRPr="00430B05">
          <w:rPr>
            <w:rStyle w:val="Hyperlink"/>
            <w:rFonts w:ascii="IRBadr" w:hAnsi="IRBadr" w:cs="IRBadr"/>
            <w:noProof/>
            <w:rtl/>
          </w:rPr>
        </w:r>
        <w:r w:rsidR="00522066" w:rsidRPr="00430B05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522066" w:rsidRPr="00430B05">
          <w:rPr>
            <w:rFonts w:ascii="IRBadr" w:hAnsi="IRBadr" w:cs="IRBadr"/>
            <w:noProof/>
            <w:webHidden/>
          </w:rPr>
          <w:t>6</w:t>
        </w:r>
        <w:r w:rsidR="00522066" w:rsidRPr="00430B05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522066" w:rsidRPr="00430B05" w:rsidRDefault="00D07E85" w:rsidP="00522066">
      <w:pPr>
        <w:pStyle w:val="TOC4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6276674" w:history="1">
        <w:r w:rsidR="00522066" w:rsidRPr="00430B05">
          <w:rPr>
            <w:rStyle w:val="Hyperlink"/>
            <w:rFonts w:ascii="IRBadr" w:hAnsi="IRBadr" w:cs="IRBadr"/>
            <w:noProof/>
            <w:rtl/>
          </w:rPr>
          <w:t>روایت دوم</w:t>
        </w:r>
        <w:r w:rsidR="00522066" w:rsidRPr="00430B05">
          <w:rPr>
            <w:rFonts w:ascii="IRBadr" w:hAnsi="IRBadr" w:cs="IRBadr"/>
            <w:noProof/>
            <w:webHidden/>
          </w:rPr>
          <w:tab/>
        </w:r>
        <w:r w:rsidR="00522066" w:rsidRPr="00430B05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522066" w:rsidRPr="00430B05">
          <w:rPr>
            <w:rFonts w:ascii="IRBadr" w:hAnsi="IRBadr" w:cs="IRBadr"/>
            <w:noProof/>
            <w:webHidden/>
          </w:rPr>
          <w:instrText xml:space="preserve"> PAGEREF _Toc426276674 \h </w:instrText>
        </w:r>
        <w:r w:rsidR="00522066" w:rsidRPr="00430B05">
          <w:rPr>
            <w:rStyle w:val="Hyperlink"/>
            <w:rFonts w:ascii="IRBadr" w:hAnsi="IRBadr" w:cs="IRBadr"/>
            <w:noProof/>
            <w:rtl/>
          </w:rPr>
        </w:r>
        <w:r w:rsidR="00522066" w:rsidRPr="00430B05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522066" w:rsidRPr="00430B05">
          <w:rPr>
            <w:rFonts w:ascii="IRBadr" w:hAnsi="IRBadr" w:cs="IRBadr"/>
            <w:noProof/>
            <w:webHidden/>
          </w:rPr>
          <w:t>6</w:t>
        </w:r>
        <w:r w:rsidR="00522066" w:rsidRPr="00430B05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522066" w:rsidRPr="00430B05" w:rsidRDefault="00D07E85" w:rsidP="00522066">
      <w:pPr>
        <w:pStyle w:val="TOC4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6276675" w:history="1">
        <w:r w:rsidR="00522066" w:rsidRPr="00430B05">
          <w:rPr>
            <w:rStyle w:val="Hyperlink"/>
            <w:rFonts w:ascii="IRBadr" w:hAnsi="IRBadr" w:cs="IRBadr"/>
            <w:noProof/>
            <w:rtl/>
          </w:rPr>
          <w:t>بررسی روایت</w:t>
        </w:r>
        <w:r w:rsidR="00522066" w:rsidRPr="00430B05">
          <w:rPr>
            <w:rFonts w:ascii="IRBadr" w:hAnsi="IRBadr" w:cs="IRBadr"/>
            <w:noProof/>
            <w:webHidden/>
          </w:rPr>
          <w:tab/>
        </w:r>
        <w:r w:rsidR="00522066" w:rsidRPr="00430B05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522066" w:rsidRPr="00430B05">
          <w:rPr>
            <w:rFonts w:ascii="IRBadr" w:hAnsi="IRBadr" w:cs="IRBadr"/>
            <w:noProof/>
            <w:webHidden/>
          </w:rPr>
          <w:instrText xml:space="preserve"> PAGEREF _Toc426276675 \h </w:instrText>
        </w:r>
        <w:r w:rsidR="00522066" w:rsidRPr="00430B05">
          <w:rPr>
            <w:rStyle w:val="Hyperlink"/>
            <w:rFonts w:ascii="IRBadr" w:hAnsi="IRBadr" w:cs="IRBadr"/>
            <w:noProof/>
            <w:rtl/>
          </w:rPr>
        </w:r>
        <w:r w:rsidR="00522066" w:rsidRPr="00430B05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522066" w:rsidRPr="00430B05">
          <w:rPr>
            <w:rFonts w:ascii="IRBadr" w:hAnsi="IRBadr" w:cs="IRBadr"/>
            <w:noProof/>
            <w:webHidden/>
          </w:rPr>
          <w:t>6</w:t>
        </w:r>
        <w:r w:rsidR="00522066" w:rsidRPr="00430B05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522066" w:rsidRPr="00430B05" w:rsidRDefault="00D07E85" w:rsidP="00522066">
      <w:pPr>
        <w:pStyle w:val="TOC4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6276676" w:history="1">
        <w:r w:rsidR="00522066" w:rsidRPr="00430B05">
          <w:rPr>
            <w:rStyle w:val="Hyperlink"/>
            <w:rFonts w:ascii="IRBadr" w:hAnsi="IRBadr" w:cs="IRBadr"/>
            <w:noProof/>
            <w:rtl/>
          </w:rPr>
          <w:t>روایت سوم</w:t>
        </w:r>
        <w:r w:rsidR="00522066" w:rsidRPr="00430B05">
          <w:rPr>
            <w:rFonts w:ascii="IRBadr" w:hAnsi="IRBadr" w:cs="IRBadr"/>
            <w:noProof/>
            <w:webHidden/>
          </w:rPr>
          <w:tab/>
        </w:r>
        <w:r w:rsidR="00522066" w:rsidRPr="00430B05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522066" w:rsidRPr="00430B05">
          <w:rPr>
            <w:rFonts w:ascii="IRBadr" w:hAnsi="IRBadr" w:cs="IRBadr"/>
            <w:noProof/>
            <w:webHidden/>
          </w:rPr>
          <w:instrText xml:space="preserve"> PAGEREF _Toc426276676 \h </w:instrText>
        </w:r>
        <w:r w:rsidR="00522066" w:rsidRPr="00430B05">
          <w:rPr>
            <w:rStyle w:val="Hyperlink"/>
            <w:rFonts w:ascii="IRBadr" w:hAnsi="IRBadr" w:cs="IRBadr"/>
            <w:noProof/>
            <w:rtl/>
          </w:rPr>
        </w:r>
        <w:r w:rsidR="00522066" w:rsidRPr="00430B05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522066" w:rsidRPr="00430B05">
          <w:rPr>
            <w:rFonts w:ascii="IRBadr" w:hAnsi="IRBadr" w:cs="IRBadr"/>
            <w:noProof/>
            <w:webHidden/>
          </w:rPr>
          <w:t>6</w:t>
        </w:r>
        <w:r w:rsidR="00522066" w:rsidRPr="00430B05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522066" w:rsidRPr="00430B05" w:rsidRDefault="00D07E85" w:rsidP="00522066">
      <w:pPr>
        <w:pStyle w:val="TOC4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6276677" w:history="1">
        <w:r w:rsidR="00522066" w:rsidRPr="00430B05">
          <w:rPr>
            <w:rStyle w:val="Hyperlink"/>
            <w:rFonts w:ascii="IRBadr" w:hAnsi="IRBadr" w:cs="IRBadr"/>
            <w:noProof/>
            <w:rtl/>
          </w:rPr>
          <w:t>روایت چهارم</w:t>
        </w:r>
        <w:r w:rsidR="00522066" w:rsidRPr="00430B05">
          <w:rPr>
            <w:rFonts w:ascii="IRBadr" w:hAnsi="IRBadr" w:cs="IRBadr"/>
            <w:noProof/>
            <w:webHidden/>
          </w:rPr>
          <w:tab/>
        </w:r>
        <w:r w:rsidR="00522066" w:rsidRPr="00430B05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522066" w:rsidRPr="00430B05">
          <w:rPr>
            <w:rFonts w:ascii="IRBadr" w:hAnsi="IRBadr" w:cs="IRBadr"/>
            <w:noProof/>
            <w:webHidden/>
          </w:rPr>
          <w:instrText xml:space="preserve"> PAGEREF _Toc426276677 \h </w:instrText>
        </w:r>
        <w:r w:rsidR="00522066" w:rsidRPr="00430B05">
          <w:rPr>
            <w:rStyle w:val="Hyperlink"/>
            <w:rFonts w:ascii="IRBadr" w:hAnsi="IRBadr" w:cs="IRBadr"/>
            <w:noProof/>
            <w:rtl/>
          </w:rPr>
        </w:r>
        <w:r w:rsidR="00522066" w:rsidRPr="00430B05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522066" w:rsidRPr="00430B05">
          <w:rPr>
            <w:rFonts w:ascii="IRBadr" w:hAnsi="IRBadr" w:cs="IRBadr"/>
            <w:noProof/>
            <w:webHidden/>
          </w:rPr>
          <w:t>7</w:t>
        </w:r>
        <w:r w:rsidR="00522066" w:rsidRPr="00430B05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522066" w:rsidRPr="00430B05" w:rsidRDefault="00D07E85" w:rsidP="00522066">
      <w:pPr>
        <w:pStyle w:val="TOC4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6276678" w:history="1">
        <w:r w:rsidR="00522066" w:rsidRPr="00430B05">
          <w:rPr>
            <w:rStyle w:val="Hyperlink"/>
            <w:rFonts w:ascii="IRBadr" w:hAnsi="IRBadr" w:cs="IRBadr"/>
            <w:noProof/>
            <w:rtl/>
          </w:rPr>
          <w:t>روایت پنجم</w:t>
        </w:r>
        <w:r w:rsidR="00522066" w:rsidRPr="00430B05">
          <w:rPr>
            <w:rFonts w:ascii="IRBadr" w:hAnsi="IRBadr" w:cs="IRBadr"/>
            <w:noProof/>
            <w:webHidden/>
          </w:rPr>
          <w:tab/>
        </w:r>
        <w:r w:rsidR="00522066" w:rsidRPr="00430B05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522066" w:rsidRPr="00430B05">
          <w:rPr>
            <w:rFonts w:ascii="IRBadr" w:hAnsi="IRBadr" w:cs="IRBadr"/>
            <w:noProof/>
            <w:webHidden/>
          </w:rPr>
          <w:instrText xml:space="preserve"> PAGEREF _Toc426276678 \h </w:instrText>
        </w:r>
        <w:r w:rsidR="00522066" w:rsidRPr="00430B05">
          <w:rPr>
            <w:rStyle w:val="Hyperlink"/>
            <w:rFonts w:ascii="IRBadr" w:hAnsi="IRBadr" w:cs="IRBadr"/>
            <w:noProof/>
            <w:rtl/>
          </w:rPr>
        </w:r>
        <w:r w:rsidR="00522066" w:rsidRPr="00430B05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522066" w:rsidRPr="00430B05">
          <w:rPr>
            <w:rFonts w:ascii="IRBadr" w:hAnsi="IRBadr" w:cs="IRBadr"/>
            <w:noProof/>
            <w:webHidden/>
          </w:rPr>
          <w:t>7</w:t>
        </w:r>
        <w:r w:rsidR="00522066" w:rsidRPr="00430B05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522066" w:rsidRPr="00430B05" w:rsidRDefault="00D07E85" w:rsidP="00522066">
      <w:pPr>
        <w:pStyle w:val="TOC4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6276679" w:history="1">
        <w:r w:rsidR="00522066" w:rsidRPr="00430B05">
          <w:rPr>
            <w:rStyle w:val="Hyperlink"/>
            <w:rFonts w:ascii="IRBadr" w:hAnsi="IRBadr" w:cs="IRBadr"/>
            <w:noProof/>
            <w:rtl/>
          </w:rPr>
          <w:t>مراد از هجاء</w:t>
        </w:r>
        <w:r w:rsidR="00522066" w:rsidRPr="00430B05">
          <w:rPr>
            <w:rFonts w:ascii="IRBadr" w:hAnsi="IRBadr" w:cs="IRBadr"/>
            <w:noProof/>
            <w:webHidden/>
          </w:rPr>
          <w:tab/>
        </w:r>
        <w:r w:rsidR="00522066" w:rsidRPr="00430B05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522066" w:rsidRPr="00430B05">
          <w:rPr>
            <w:rFonts w:ascii="IRBadr" w:hAnsi="IRBadr" w:cs="IRBadr"/>
            <w:noProof/>
            <w:webHidden/>
          </w:rPr>
          <w:instrText xml:space="preserve"> PAGEREF _Toc426276679 \h </w:instrText>
        </w:r>
        <w:r w:rsidR="00522066" w:rsidRPr="00430B05">
          <w:rPr>
            <w:rStyle w:val="Hyperlink"/>
            <w:rFonts w:ascii="IRBadr" w:hAnsi="IRBadr" w:cs="IRBadr"/>
            <w:noProof/>
            <w:rtl/>
          </w:rPr>
        </w:r>
        <w:r w:rsidR="00522066" w:rsidRPr="00430B05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522066" w:rsidRPr="00430B05">
          <w:rPr>
            <w:rFonts w:ascii="IRBadr" w:hAnsi="IRBadr" w:cs="IRBadr"/>
            <w:noProof/>
            <w:webHidden/>
          </w:rPr>
          <w:t>7</w:t>
        </w:r>
        <w:r w:rsidR="00522066" w:rsidRPr="00430B05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522066" w:rsidRPr="00430B05" w:rsidRDefault="00D07E85" w:rsidP="00522066">
      <w:pPr>
        <w:pStyle w:val="TOC4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6276680" w:history="1">
        <w:r w:rsidR="00522066" w:rsidRPr="00430B05">
          <w:rPr>
            <w:rStyle w:val="Hyperlink"/>
            <w:rFonts w:ascii="IRBadr" w:hAnsi="IRBadr" w:cs="IRBadr"/>
            <w:noProof/>
            <w:rtl/>
          </w:rPr>
          <w:t>روایت ششم</w:t>
        </w:r>
        <w:r w:rsidR="00522066" w:rsidRPr="00430B05">
          <w:rPr>
            <w:rFonts w:ascii="IRBadr" w:hAnsi="IRBadr" w:cs="IRBadr"/>
            <w:noProof/>
            <w:webHidden/>
          </w:rPr>
          <w:tab/>
        </w:r>
        <w:r w:rsidR="00522066" w:rsidRPr="00430B05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522066" w:rsidRPr="00430B05">
          <w:rPr>
            <w:rFonts w:ascii="IRBadr" w:hAnsi="IRBadr" w:cs="IRBadr"/>
            <w:noProof/>
            <w:webHidden/>
          </w:rPr>
          <w:instrText xml:space="preserve"> PAGEREF _Toc426276680 \h </w:instrText>
        </w:r>
        <w:r w:rsidR="00522066" w:rsidRPr="00430B05">
          <w:rPr>
            <w:rStyle w:val="Hyperlink"/>
            <w:rFonts w:ascii="IRBadr" w:hAnsi="IRBadr" w:cs="IRBadr"/>
            <w:noProof/>
            <w:rtl/>
          </w:rPr>
        </w:r>
        <w:r w:rsidR="00522066" w:rsidRPr="00430B05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522066" w:rsidRPr="00430B05">
          <w:rPr>
            <w:rFonts w:ascii="IRBadr" w:hAnsi="IRBadr" w:cs="IRBadr"/>
            <w:noProof/>
            <w:webHidden/>
          </w:rPr>
          <w:t>8</w:t>
        </w:r>
        <w:r w:rsidR="00522066" w:rsidRPr="00430B05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522066" w:rsidRPr="00430B05" w:rsidRDefault="00D07E85" w:rsidP="00522066">
      <w:pPr>
        <w:pStyle w:val="TOC4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6276681" w:history="1">
        <w:r w:rsidR="00522066" w:rsidRPr="00430B05">
          <w:rPr>
            <w:rStyle w:val="Hyperlink"/>
            <w:rFonts w:ascii="IRBadr" w:hAnsi="IRBadr" w:cs="IRBadr"/>
            <w:noProof/>
            <w:rtl/>
          </w:rPr>
          <w:t>طایفه سوم</w:t>
        </w:r>
        <w:r w:rsidR="00522066" w:rsidRPr="00430B05">
          <w:rPr>
            <w:rFonts w:ascii="IRBadr" w:hAnsi="IRBadr" w:cs="IRBadr"/>
            <w:noProof/>
            <w:webHidden/>
          </w:rPr>
          <w:tab/>
        </w:r>
        <w:r w:rsidR="00522066" w:rsidRPr="00430B05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522066" w:rsidRPr="00430B05">
          <w:rPr>
            <w:rFonts w:ascii="IRBadr" w:hAnsi="IRBadr" w:cs="IRBadr"/>
            <w:noProof/>
            <w:webHidden/>
          </w:rPr>
          <w:instrText xml:space="preserve"> PAGEREF _Toc426276681 \h </w:instrText>
        </w:r>
        <w:r w:rsidR="00522066" w:rsidRPr="00430B05">
          <w:rPr>
            <w:rStyle w:val="Hyperlink"/>
            <w:rFonts w:ascii="IRBadr" w:hAnsi="IRBadr" w:cs="IRBadr"/>
            <w:noProof/>
            <w:rtl/>
          </w:rPr>
        </w:r>
        <w:r w:rsidR="00522066" w:rsidRPr="00430B05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522066" w:rsidRPr="00430B05">
          <w:rPr>
            <w:rFonts w:ascii="IRBadr" w:hAnsi="IRBadr" w:cs="IRBadr"/>
            <w:noProof/>
            <w:webHidden/>
          </w:rPr>
          <w:t>8</w:t>
        </w:r>
        <w:r w:rsidR="00522066" w:rsidRPr="00430B05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522066" w:rsidRPr="00430B05" w:rsidRDefault="00D07E85" w:rsidP="00522066">
      <w:pPr>
        <w:pStyle w:val="TOC4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6276682" w:history="1">
        <w:r w:rsidR="00522066" w:rsidRPr="00430B05">
          <w:rPr>
            <w:rStyle w:val="Hyperlink"/>
            <w:rFonts w:ascii="IRBadr" w:hAnsi="IRBadr" w:cs="IRBadr"/>
            <w:noProof/>
            <w:rtl/>
          </w:rPr>
          <w:t>بحث سندی روایت اول</w:t>
        </w:r>
        <w:r w:rsidR="00522066" w:rsidRPr="00430B05">
          <w:rPr>
            <w:rFonts w:ascii="IRBadr" w:hAnsi="IRBadr" w:cs="IRBadr"/>
            <w:noProof/>
            <w:webHidden/>
          </w:rPr>
          <w:tab/>
        </w:r>
        <w:r w:rsidR="00522066" w:rsidRPr="00430B05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522066" w:rsidRPr="00430B05">
          <w:rPr>
            <w:rFonts w:ascii="IRBadr" w:hAnsi="IRBadr" w:cs="IRBadr"/>
            <w:noProof/>
            <w:webHidden/>
          </w:rPr>
          <w:instrText xml:space="preserve"> PAGEREF _Toc426276682 \h </w:instrText>
        </w:r>
        <w:r w:rsidR="00522066" w:rsidRPr="00430B05">
          <w:rPr>
            <w:rStyle w:val="Hyperlink"/>
            <w:rFonts w:ascii="IRBadr" w:hAnsi="IRBadr" w:cs="IRBadr"/>
            <w:noProof/>
            <w:rtl/>
          </w:rPr>
        </w:r>
        <w:r w:rsidR="00522066" w:rsidRPr="00430B05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522066" w:rsidRPr="00430B05">
          <w:rPr>
            <w:rFonts w:ascii="IRBadr" w:hAnsi="IRBadr" w:cs="IRBadr"/>
            <w:noProof/>
            <w:webHidden/>
          </w:rPr>
          <w:t>8</w:t>
        </w:r>
        <w:r w:rsidR="00522066" w:rsidRPr="00430B05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522066" w:rsidRPr="00430B05" w:rsidRDefault="00D07E85" w:rsidP="00522066">
      <w:pPr>
        <w:pStyle w:val="TOC4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6276683" w:history="1">
        <w:r w:rsidR="00522066" w:rsidRPr="00430B05">
          <w:rPr>
            <w:rStyle w:val="Hyperlink"/>
            <w:rFonts w:ascii="IRBadr" w:hAnsi="IRBadr" w:cs="IRBadr"/>
            <w:noProof/>
            <w:rtl/>
          </w:rPr>
          <w:t>روایت اول</w:t>
        </w:r>
        <w:r w:rsidR="00522066" w:rsidRPr="00430B05">
          <w:rPr>
            <w:rFonts w:ascii="IRBadr" w:hAnsi="IRBadr" w:cs="IRBadr"/>
            <w:noProof/>
            <w:webHidden/>
          </w:rPr>
          <w:tab/>
        </w:r>
        <w:r w:rsidR="00522066" w:rsidRPr="00430B05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522066" w:rsidRPr="00430B05">
          <w:rPr>
            <w:rFonts w:ascii="IRBadr" w:hAnsi="IRBadr" w:cs="IRBadr"/>
            <w:noProof/>
            <w:webHidden/>
          </w:rPr>
          <w:instrText xml:space="preserve"> PAGEREF _Toc426276683 \h </w:instrText>
        </w:r>
        <w:r w:rsidR="00522066" w:rsidRPr="00430B05">
          <w:rPr>
            <w:rStyle w:val="Hyperlink"/>
            <w:rFonts w:ascii="IRBadr" w:hAnsi="IRBadr" w:cs="IRBadr"/>
            <w:noProof/>
            <w:rtl/>
          </w:rPr>
        </w:r>
        <w:r w:rsidR="00522066" w:rsidRPr="00430B05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522066" w:rsidRPr="00430B05">
          <w:rPr>
            <w:rFonts w:ascii="IRBadr" w:hAnsi="IRBadr" w:cs="IRBadr"/>
            <w:noProof/>
            <w:webHidden/>
          </w:rPr>
          <w:t>9</w:t>
        </w:r>
        <w:r w:rsidR="00522066" w:rsidRPr="00430B05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522066" w:rsidRPr="00430B05" w:rsidRDefault="00D07E85" w:rsidP="00522066">
      <w:pPr>
        <w:pStyle w:val="TOC4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6276684" w:history="1">
        <w:r w:rsidR="00522066" w:rsidRPr="00430B05">
          <w:rPr>
            <w:rStyle w:val="Hyperlink"/>
            <w:rFonts w:ascii="IRBadr" w:hAnsi="IRBadr" w:cs="IRBadr"/>
            <w:noProof/>
            <w:rtl/>
          </w:rPr>
          <w:t>روایت دوم</w:t>
        </w:r>
        <w:r w:rsidR="00522066" w:rsidRPr="00430B05">
          <w:rPr>
            <w:rFonts w:ascii="IRBadr" w:hAnsi="IRBadr" w:cs="IRBadr"/>
            <w:noProof/>
            <w:webHidden/>
          </w:rPr>
          <w:tab/>
        </w:r>
        <w:r w:rsidR="00522066" w:rsidRPr="00430B05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522066" w:rsidRPr="00430B05">
          <w:rPr>
            <w:rFonts w:ascii="IRBadr" w:hAnsi="IRBadr" w:cs="IRBadr"/>
            <w:noProof/>
            <w:webHidden/>
          </w:rPr>
          <w:instrText xml:space="preserve"> PAGEREF _Toc426276684 \h </w:instrText>
        </w:r>
        <w:r w:rsidR="00522066" w:rsidRPr="00430B05">
          <w:rPr>
            <w:rStyle w:val="Hyperlink"/>
            <w:rFonts w:ascii="IRBadr" w:hAnsi="IRBadr" w:cs="IRBadr"/>
            <w:noProof/>
            <w:rtl/>
          </w:rPr>
        </w:r>
        <w:r w:rsidR="00522066" w:rsidRPr="00430B05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522066" w:rsidRPr="00430B05">
          <w:rPr>
            <w:rFonts w:ascii="IRBadr" w:hAnsi="IRBadr" w:cs="IRBadr"/>
            <w:noProof/>
            <w:webHidden/>
          </w:rPr>
          <w:t>9</w:t>
        </w:r>
        <w:r w:rsidR="00522066" w:rsidRPr="00430B05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522066" w:rsidRPr="00430B05" w:rsidRDefault="00D07E85" w:rsidP="00522066">
      <w:pPr>
        <w:pStyle w:val="TOC4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6276685" w:history="1">
        <w:r w:rsidR="00522066" w:rsidRPr="00430B05">
          <w:rPr>
            <w:rStyle w:val="Hyperlink"/>
            <w:rFonts w:ascii="IRBadr" w:hAnsi="IRBadr" w:cs="IRBadr"/>
            <w:noProof/>
            <w:rtl/>
          </w:rPr>
          <w:t>معانی تأدیب</w:t>
        </w:r>
        <w:r w:rsidR="00522066" w:rsidRPr="00430B05">
          <w:rPr>
            <w:rFonts w:ascii="IRBadr" w:hAnsi="IRBadr" w:cs="IRBadr"/>
            <w:noProof/>
            <w:webHidden/>
          </w:rPr>
          <w:tab/>
        </w:r>
        <w:r w:rsidR="00522066" w:rsidRPr="00430B05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522066" w:rsidRPr="00430B05">
          <w:rPr>
            <w:rFonts w:ascii="IRBadr" w:hAnsi="IRBadr" w:cs="IRBadr"/>
            <w:noProof/>
            <w:webHidden/>
          </w:rPr>
          <w:instrText xml:space="preserve"> PAGEREF _Toc426276685 \h </w:instrText>
        </w:r>
        <w:r w:rsidR="00522066" w:rsidRPr="00430B05">
          <w:rPr>
            <w:rStyle w:val="Hyperlink"/>
            <w:rFonts w:ascii="IRBadr" w:hAnsi="IRBadr" w:cs="IRBadr"/>
            <w:noProof/>
            <w:rtl/>
          </w:rPr>
        </w:r>
        <w:r w:rsidR="00522066" w:rsidRPr="00430B05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522066" w:rsidRPr="00430B05">
          <w:rPr>
            <w:rFonts w:ascii="IRBadr" w:hAnsi="IRBadr" w:cs="IRBadr"/>
            <w:noProof/>
            <w:webHidden/>
          </w:rPr>
          <w:t>9</w:t>
        </w:r>
        <w:r w:rsidR="00522066" w:rsidRPr="00430B05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522066" w:rsidRPr="00430B05" w:rsidRDefault="00522066" w:rsidP="0052206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30B05">
        <w:rPr>
          <w:rFonts w:ascii="IRBadr" w:hAnsi="IRBadr" w:cs="IRBadr"/>
          <w:sz w:val="28"/>
          <w:szCs w:val="28"/>
          <w:rtl/>
          <w:lang w:bidi="fa-IR"/>
        </w:rPr>
        <w:fldChar w:fldCharType="end"/>
      </w:r>
    </w:p>
    <w:p w:rsidR="00522066" w:rsidRPr="00430B05" w:rsidRDefault="00522066" w:rsidP="0052206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p w:rsidR="001515DE" w:rsidRPr="00430B05" w:rsidRDefault="001515DE" w:rsidP="002946B0">
      <w:pPr>
        <w:pStyle w:val="Heading1"/>
        <w:rPr>
          <w:rFonts w:ascii="IRBadr" w:hAnsi="IRBadr" w:cs="IRBadr"/>
          <w:rtl/>
        </w:rPr>
      </w:pPr>
      <w:bookmarkStart w:id="1" w:name="_Toc426276657"/>
      <w:r w:rsidRPr="00430B05">
        <w:rPr>
          <w:rFonts w:ascii="IRBadr" w:hAnsi="IRBadr" w:cs="IRBadr"/>
          <w:rtl/>
        </w:rPr>
        <w:t>مستند اقوال تعزیر</w:t>
      </w:r>
      <w:bookmarkEnd w:id="1"/>
    </w:p>
    <w:p w:rsidR="001515DE" w:rsidRPr="00430B05" w:rsidRDefault="008C38A5" w:rsidP="002946B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30B05">
        <w:rPr>
          <w:rFonts w:ascii="IRBadr" w:hAnsi="IRBadr" w:cs="IRBadr"/>
          <w:sz w:val="28"/>
          <w:szCs w:val="28"/>
          <w:rtl/>
          <w:lang w:bidi="fa-IR"/>
        </w:rPr>
        <w:t>از حیث اثبات تعزیر همین دو روایت و دو احتمال بود،</w:t>
      </w:r>
      <w:r w:rsidR="002946B0" w:rsidRPr="00430B05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430B05">
        <w:rPr>
          <w:rFonts w:ascii="IRBadr" w:hAnsi="IRBadr" w:cs="IRBadr"/>
          <w:sz w:val="28"/>
          <w:szCs w:val="28"/>
          <w:rtl/>
          <w:lang w:bidi="fa-IR"/>
        </w:rPr>
        <w:t xml:space="preserve"> در طایفه دوم که بیان مصادیقی از تعزیر در پی دشنام بود،</w:t>
      </w:r>
      <w:r w:rsidR="002946B0" w:rsidRPr="00430B05">
        <w:rPr>
          <w:rFonts w:ascii="IRBadr" w:hAnsi="IRBadr" w:cs="IRBadr"/>
          <w:sz w:val="28"/>
          <w:szCs w:val="28"/>
          <w:rtl/>
          <w:lang w:bidi="fa-IR"/>
        </w:rPr>
        <w:t xml:space="preserve"> زیاد</w:t>
      </w:r>
      <w:r w:rsidRPr="00430B05">
        <w:rPr>
          <w:rFonts w:ascii="IRBadr" w:hAnsi="IRBadr" w:cs="IRBadr"/>
          <w:sz w:val="28"/>
          <w:szCs w:val="28"/>
          <w:rtl/>
          <w:lang w:bidi="fa-IR"/>
        </w:rPr>
        <w:t xml:space="preserve"> است. در طایفه سوم همان یک روایت بود که سندهای متعدد و معتبری داشت.</w:t>
      </w:r>
      <w:r w:rsidR="002946B0" w:rsidRPr="00430B05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Pr="00430B05">
        <w:rPr>
          <w:rFonts w:ascii="IRBadr" w:hAnsi="IRBadr" w:cs="IRBadr"/>
          <w:sz w:val="28"/>
          <w:szCs w:val="28"/>
          <w:rtl/>
          <w:lang w:bidi="fa-IR"/>
        </w:rPr>
        <w:t xml:space="preserve"> این طایفه دال بر ملاک و قاعده گذشته </w:t>
      </w:r>
      <w:r w:rsidR="002946B0" w:rsidRPr="00430B05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Pr="00430B05">
        <w:rPr>
          <w:rFonts w:ascii="IRBadr" w:hAnsi="IRBadr" w:cs="IRBadr"/>
          <w:sz w:val="28"/>
          <w:szCs w:val="28"/>
          <w:rtl/>
          <w:lang w:bidi="fa-IR"/>
        </w:rPr>
        <w:t xml:space="preserve"> که ایذاء مسلم موجب تعزیر است.</w:t>
      </w:r>
      <w:r w:rsidR="002946B0" w:rsidRPr="00430B05">
        <w:rPr>
          <w:rFonts w:ascii="IRBadr" w:hAnsi="IRBadr" w:cs="IRBadr"/>
          <w:sz w:val="28"/>
          <w:szCs w:val="28"/>
          <w:rtl/>
          <w:lang w:bidi="fa-IR"/>
        </w:rPr>
        <w:t xml:space="preserve"> البته</w:t>
      </w:r>
      <w:r w:rsidRPr="00430B05">
        <w:rPr>
          <w:rFonts w:ascii="IRBadr" w:hAnsi="IRBadr" w:cs="IRBadr"/>
          <w:sz w:val="28"/>
          <w:szCs w:val="28"/>
          <w:rtl/>
          <w:lang w:bidi="fa-IR"/>
        </w:rPr>
        <w:t xml:space="preserve"> در صورت فقدان طایفه سوم،</w:t>
      </w:r>
      <w:r w:rsidR="002946B0" w:rsidRPr="00430B05">
        <w:rPr>
          <w:rFonts w:ascii="IRBadr" w:hAnsi="IRBadr" w:cs="IRBadr"/>
          <w:sz w:val="28"/>
          <w:szCs w:val="28"/>
          <w:rtl/>
          <w:lang w:bidi="fa-IR"/>
        </w:rPr>
        <w:t xml:space="preserve"> می‌توانیم</w:t>
      </w:r>
      <w:r w:rsidRPr="00430B05">
        <w:rPr>
          <w:rFonts w:ascii="IRBadr" w:hAnsi="IRBadr" w:cs="IRBadr"/>
          <w:sz w:val="28"/>
          <w:szCs w:val="28"/>
          <w:rtl/>
          <w:lang w:bidi="fa-IR"/>
        </w:rPr>
        <w:t xml:space="preserve"> از طایفه دوم القای خصوصیت کنیم.</w:t>
      </w:r>
    </w:p>
    <w:p w:rsidR="008C38A5" w:rsidRPr="00430B05" w:rsidRDefault="008C38A5" w:rsidP="002946B0">
      <w:pPr>
        <w:pStyle w:val="Heading1"/>
        <w:rPr>
          <w:rFonts w:ascii="IRBadr" w:hAnsi="IRBadr" w:cs="IRBadr"/>
          <w:rtl/>
        </w:rPr>
      </w:pPr>
      <w:bookmarkStart w:id="2" w:name="_Toc426276658"/>
      <w:r w:rsidRPr="00430B05">
        <w:rPr>
          <w:rFonts w:ascii="IRBadr" w:hAnsi="IRBadr" w:cs="IRBadr"/>
          <w:rtl/>
        </w:rPr>
        <w:t>جمع بندی</w:t>
      </w:r>
      <w:bookmarkEnd w:id="2"/>
    </w:p>
    <w:p w:rsidR="008C38A5" w:rsidRPr="00430B05" w:rsidRDefault="00430B05" w:rsidP="002946B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t>درمجموع</w:t>
      </w:r>
      <w:r w:rsidR="00CA659F" w:rsidRPr="00430B05">
        <w:rPr>
          <w:rFonts w:ascii="IRBadr" w:hAnsi="IRBadr" w:cs="IRBadr"/>
          <w:sz w:val="28"/>
          <w:szCs w:val="28"/>
          <w:rtl/>
          <w:lang w:bidi="fa-IR"/>
        </w:rPr>
        <w:t xml:space="preserve"> به نظر می‌آید، آنچه که فقها به آن فتوا دادند و تقریباً مخالفی هم در</w:t>
      </w:r>
      <w:r w:rsidR="008C38A5" w:rsidRPr="00430B05">
        <w:rPr>
          <w:rFonts w:ascii="IRBadr" w:hAnsi="IRBadr" w:cs="IRBadr"/>
          <w:sz w:val="28"/>
          <w:szCs w:val="28"/>
          <w:rtl/>
          <w:lang w:bidi="fa-IR"/>
        </w:rPr>
        <w:t xml:space="preserve"> قبال آن</w:t>
      </w:r>
      <w:r w:rsidR="00CA659F" w:rsidRPr="00430B05">
        <w:rPr>
          <w:rFonts w:ascii="IRBadr" w:hAnsi="IRBadr" w:cs="IRBadr"/>
          <w:sz w:val="28"/>
          <w:szCs w:val="28"/>
          <w:rtl/>
          <w:lang w:bidi="fa-IR"/>
        </w:rPr>
        <w:t xml:space="preserve"> وجود ندارد، </w:t>
      </w:r>
      <w:r>
        <w:rPr>
          <w:rFonts w:ascii="IRBadr" w:hAnsi="IRBadr" w:cs="IRBadr"/>
          <w:sz w:val="28"/>
          <w:szCs w:val="28"/>
          <w:rtl/>
          <w:lang w:bidi="fa-IR"/>
        </w:rPr>
        <w:t>قابل‌قبول</w:t>
      </w:r>
      <w:r w:rsidR="00CA659F" w:rsidRPr="00430B05">
        <w:rPr>
          <w:rFonts w:ascii="IRBadr" w:hAnsi="IRBadr" w:cs="IRBadr"/>
          <w:sz w:val="28"/>
          <w:szCs w:val="28"/>
          <w:rtl/>
          <w:lang w:bidi="fa-IR"/>
        </w:rPr>
        <w:t xml:space="preserve"> است و آن این است که هر نوع نسبتی دشنامی و نسبتی که موجب آزار شخص بشود،</w:t>
      </w:r>
      <w:r w:rsidR="002946B0" w:rsidRPr="00430B05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="00CA659F" w:rsidRPr="00430B05">
        <w:rPr>
          <w:rFonts w:ascii="IRBadr" w:hAnsi="IRBadr" w:cs="IRBadr"/>
          <w:sz w:val="28"/>
          <w:szCs w:val="28"/>
          <w:rtl/>
          <w:lang w:bidi="fa-IR"/>
        </w:rPr>
        <w:t xml:space="preserve"> موجب تعزیر است و اختصاص به مثال‌هایی که در روایات گفته شده </w:t>
      </w:r>
      <w:r w:rsidR="008C38A5" w:rsidRPr="00430B05">
        <w:rPr>
          <w:rFonts w:ascii="IRBadr" w:hAnsi="IRBadr" w:cs="IRBadr"/>
          <w:sz w:val="28"/>
          <w:szCs w:val="28"/>
          <w:rtl/>
          <w:lang w:bidi="fa-IR"/>
        </w:rPr>
        <w:t>و</w:t>
      </w:r>
      <w:r w:rsidR="00CA659F" w:rsidRPr="00430B05">
        <w:rPr>
          <w:rFonts w:ascii="IRBadr" w:hAnsi="IRBadr" w:cs="IRBadr"/>
          <w:sz w:val="28"/>
          <w:szCs w:val="28"/>
          <w:rtl/>
          <w:lang w:bidi="fa-IR"/>
        </w:rPr>
        <w:t xml:space="preserve"> یکی از این دو صورت ندارد.</w:t>
      </w:r>
    </w:p>
    <w:p w:rsidR="008C38A5" w:rsidRPr="00430B05" w:rsidRDefault="00CA659F" w:rsidP="002946B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30B05">
        <w:rPr>
          <w:rFonts w:ascii="IRBadr" w:hAnsi="IRBadr" w:cs="IRBadr"/>
          <w:sz w:val="28"/>
          <w:szCs w:val="28"/>
          <w:rtl/>
          <w:lang w:bidi="fa-IR"/>
        </w:rPr>
        <w:t>نسبت زنایی</w:t>
      </w:r>
      <w:r w:rsidR="002946B0" w:rsidRPr="00430B0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8C38A5" w:rsidRPr="00430B05">
        <w:rPr>
          <w:rFonts w:ascii="IRBadr" w:hAnsi="IRBadr" w:cs="IRBadr"/>
          <w:sz w:val="28"/>
          <w:szCs w:val="28"/>
          <w:rtl/>
          <w:lang w:bidi="fa-IR"/>
        </w:rPr>
        <w:t>چه</w:t>
      </w:r>
      <w:r w:rsidRPr="00430B05">
        <w:rPr>
          <w:rFonts w:ascii="IRBadr" w:hAnsi="IRBadr" w:cs="IRBadr"/>
          <w:sz w:val="28"/>
          <w:szCs w:val="28"/>
          <w:rtl/>
          <w:lang w:bidi="fa-IR"/>
        </w:rPr>
        <w:t xml:space="preserve"> با کنایه</w:t>
      </w:r>
      <w:r w:rsidR="008C38A5" w:rsidRPr="00430B05">
        <w:rPr>
          <w:rFonts w:ascii="IRBadr" w:hAnsi="IRBadr" w:cs="IRBadr"/>
          <w:sz w:val="28"/>
          <w:szCs w:val="28"/>
          <w:rtl/>
          <w:lang w:bidi="fa-IR"/>
        </w:rPr>
        <w:t xml:space="preserve"> و چه با غیر آن باشد،</w:t>
      </w:r>
      <w:r w:rsidR="002946B0" w:rsidRPr="00430B05">
        <w:rPr>
          <w:rFonts w:ascii="IRBadr" w:hAnsi="IRBadr" w:cs="IRBadr"/>
          <w:sz w:val="28"/>
          <w:szCs w:val="28"/>
          <w:rtl/>
          <w:lang w:bidi="fa-IR"/>
        </w:rPr>
        <w:t xml:space="preserve"> ملاک</w:t>
      </w:r>
      <w:r w:rsidRPr="00430B05">
        <w:rPr>
          <w:rFonts w:ascii="IRBadr" w:hAnsi="IRBadr" w:cs="IRBadr"/>
          <w:sz w:val="28"/>
          <w:szCs w:val="28"/>
          <w:rtl/>
          <w:lang w:bidi="fa-IR"/>
        </w:rPr>
        <w:t xml:space="preserve"> همان موجب اذیت شدن است</w:t>
      </w:r>
      <w:r w:rsidR="008C38A5" w:rsidRPr="00430B05">
        <w:rPr>
          <w:rFonts w:ascii="IRBadr" w:hAnsi="IRBadr" w:cs="IRBadr"/>
          <w:sz w:val="28"/>
          <w:szCs w:val="28"/>
          <w:rtl/>
          <w:lang w:bidi="fa-IR"/>
        </w:rPr>
        <w:t>. دو روایت اخیر قاعده و</w:t>
      </w:r>
      <w:r w:rsidRPr="00430B05">
        <w:rPr>
          <w:rFonts w:ascii="IRBadr" w:hAnsi="IRBadr" w:cs="IRBadr"/>
          <w:sz w:val="28"/>
          <w:szCs w:val="28"/>
          <w:rtl/>
          <w:lang w:bidi="fa-IR"/>
        </w:rPr>
        <w:t xml:space="preserve"> علت حکم را بیان می‌کند </w:t>
      </w:r>
      <w:r w:rsidR="008C38A5" w:rsidRPr="00430B05">
        <w:rPr>
          <w:rFonts w:ascii="IRBadr" w:hAnsi="IRBadr" w:cs="IRBadr"/>
          <w:sz w:val="28"/>
          <w:szCs w:val="28"/>
          <w:rtl/>
          <w:lang w:bidi="fa-IR"/>
        </w:rPr>
        <w:t>و</w:t>
      </w:r>
      <w:r w:rsidRPr="00430B05">
        <w:rPr>
          <w:rFonts w:ascii="IRBadr" w:hAnsi="IRBadr" w:cs="IRBadr"/>
          <w:sz w:val="28"/>
          <w:szCs w:val="28"/>
          <w:rtl/>
          <w:lang w:bidi="fa-IR"/>
        </w:rPr>
        <w:t xml:space="preserve"> آنی که مهم </w:t>
      </w:r>
      <w:r w:rsidR="008C38A5" w:rsidRPr="00430B05">
        <w:rPr>
          <w:rFonts w:ascii="IRBadr" w:hAnsi="IRBadr" w:cs="IRBadr"/>
          <w:sz w:val="28"/>
          <w:szCs w:val="28"/>
          <w:rtl/>
          <w:lang w:bidi="fa-IR"/>
        </w:rPr>
        <w:t>بوده،</w:t>
      </w:r>
      <w:r w:rsidRPr="00430B05">
        <w:rPr>
          <w:rFonts w:ascii="IRBadr" w:hAnsi="IRBadr" w:cs="IRBadr"/>
          <w:sz w:val="28"/>
          <w:szCs w:val="28"/>
          <w:rtl/>
          <w:lang w:bidi="fa-IR"/>
        </w:rPr>
        <w:t xml:space="preserve"> ایذاء است. در اصل مطلب و سند روایاتش ظاهراً مشکلی ن</w:t>
      </w:r>
      <w:r w:rsidR="008C38A5" w:rsidRPr="00430B05">
        <w:rPr>
          <w:rFonts w:ascii="IRBadr" w:hAnsi="IRBadr" w:cs="IRBadr"/>
          <w:sz w:val="28"/>
          <w:szCs w:val="28"/>
          <w:rtl/>
          <w:lang w:bidi="fa-IR"/>
        </w:rPr>
        <w:t xml:space="preserve">بوده </w:t>
      </w:r>
      <w:r w:rsidRPr="00430B05">
        <w:rPr>
          <w:rFonts w:ascii="IRBadr" w:hAnsi="IRBadr" w:cs="IRBadr"/>
          <w:sz w:val="28"/>
          <w:szCs w:val="28"/>
          <w:rtl/>
          <w:lang w:bidi="fa-IR"/>
        </w:rPr>
        <w:t>و اتفاقی و قطعی هست.</w:t>
      </w:r>
    </w:p>
    <w:p w:rsidR="008C38A5" w:rsidRPr="00430B05" w:rsidRDefault="008C38A5" w:rsidP="002946B0">
      <w:pPr>
        <w:pStyle w:val="Heading2"/>
        <w:rPr>
          <w:rFonts w:ascii="IRBadr" w:hAnsi="IRBadr" w:cs="IRBadr"/>
          <w:rtl/>
        </w:rPr>
      </w:pPr>
      <w:bookmarkStart w:id="3" w:name="_Toc426276659"/>
      <w:r w:rsidRPr="00430B05">
        <w:rPr>
          <w:rFonts w:ascii="IRBadr" w:hAnsi="IRBadr" w:cs="IRBadr"/>
          <w:rtl/>
        </w:rPr>
        <w:t>تعمیم تعزیر</w:t>
      </w:r>
      <w:bookmarkEnd w:id="3"/>
    </w:p>
    <w:p w:rsidR="008C38A5" w:rsidRPr="00430B05" w:rsidRDefault="008C38A5" w:rsidP="002946B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30B05">
        <w:rPr>
          <w:rFonts w:ascii="IRBadr" w:hAnsi="IRBadr" w:cs="IRBadr"/>
          <w:sz w:val="28"/>
          <w:szCs w:val="28"/>
          <w:rtl/>
          <w:lang w:bidi="fa-IR"/>
        </w:rPr>
        <w:t>نکته بحثی که باید مورد بحث قرار گیرد،</w:t>
      </w:r>
      <w:r w:rsidR="002946B0" w:rsidRPr="00430B05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430B05">
        <w:rPr>
          <w:rFonts w:ascii="IRBadr" w:hAnsi="IRBadr" w:cs="IRBadr"/>
          <w:sz w:val="28"/>
          <w:szCs w:val="28"/>
          <w:rtl/>
          <w:lang w:bidi="fa-IR"/>
        </w:rPr>
        <w:t xml:space="preserve"> است که آیا هر معصیتی موجب تعزیر </w:t>
      </w:r>
      <w:r w:rsidR="002946B0" w:rsidRPr="00430B05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430B05">
        <w:rPr>
          <w:rFonts w:ascii="IRBadr" w:hAnsi="IRBadr" w:cs="IRBadr"/>
          <w:sz w:val="28"/>
          <w:szCs w:val="28"/>
          <w:rtl/>
          <w:lang w:bidi="fa-IR"/>
        </w:rPr>
        <w:t>؟ آیا ملاک معصیت کبیره است؟</w:t>
      </w:r>
    </w:p>
    <w:p w:rsidR="00BD3929" w:rsidRPr="00430B05" w:rsidRDefault="00BD3929" w:rsidP="002946B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30B05">
        <w:rPr>
          <w:rFonts w:ascii="IRBadr" w:hAnsi="IRBadr" w:cs="IRBadr"/>
          <w:sz w:val="28"/>
          <w:szCs w:val="28"/>
          <w:rtl/>
          <w:lang w:bidi="fa-IR"/>
        </w:rPr>
        <w:t>ما چه مانند برخی در این کلیت تشکیک کنیم، اما این مسأله مستندات خاص خود را دارد،</w:t>
      </w:r>
      <w:r w:rsidR="002946B0" w:rsidRPr="00430B05">
        <w:rPr>
          <w:rFonts w:ascii="IRBadr" w:hAnsi="IRBadr" w:cs="IRBadr"/>
          <w:sz w:val="28"/>
          <w:szCs w:val="28"/>
          <w:rtl/>
          <w:lang w:bidi="fa-IR"/>
        </w:rPr>
        <w:t xml:space="preserve"> بنابراین</w:t>
      </w:r>
      <w:r w:rsidRPr="00430B05">
        <w:rPr>
          <w:rFonts w:ascii="IRBadr" w:hAnsi="IRBadr" w:cs="IRBadr"/>
          <w:sz w:val="28"/>
          <w:szCs w:val="28"/>
          <w:rtl/>
          <w:lang w:bidi="fa-IR"/>
        </w:rPr>
        <w:t xml:space="preserve"> سرنوشت بحث دشنام و س</w:t>
      </w:r>
      <w:r w:rsidR="00CA659F" w:rsidRPr="00430B05">
        <w:rPr>
          <w:rFonts w:ascii="IRBadr" w:hAnsi="IRBadr" w:cs="IRBadr"/>
          <w:sz w:val="28"/>
          <w:szCs w:val="28"/>
          <w:rtl/>
          <w:lang w:bidi="fa-IR"/>
        </w:rPr>
        <w:t>ب و ایذاء دیگری</w:t>
      </w:r>
      <w:r w:rsidRPr="00430B05">
        <w:rPr>
          <w:rFonts w:ascii="IRBadr" w:hAnsi="IRBadr" w:cs="IRBadr"/>
          <w:sz w:val="28"/>
          <w:szCs w:val="28"/>
          <w:rtl/>
          <w:lang w:bidi="fa-IR"/>
        </w:rPr>
        <w:t>،</w:t>
      </w:r>
      <w:r w:rsidR="002946B0" w:rsidRPr="00430B05">
        <w:rPr>
          <w:rFonts w:ascii="IRBadr" w:hAnsi="IRBadr" w:cs="IRBadr"/>
          <w:sz w:val="28"/>
          <w:szCs w:val="28"/>
          <w:rtl/>
          <w:lang w:bidi="fa-IR"/>
        </w:rPr>
        <w:t xml:space="preserve"> از</w:t>
      </w:r>
      <w:r w:rsidR="00CA659F" w:rsidRPr="00430B05">
        <w:rPr>
          <w:rFonts w:ascii="IRBadr" w:hAnsi="IRBadr" w:cs="IRBadr"/>
          <w:sz w:val="28"/>
          <w:szCs w:val="28"/>
          <w:rtl/>
          <w:lang w:bidi="fa-IR"/>
        </w:rPr>
        <w:t xml:space="preserve"> لحاظ تأثیرش در ثبوت تعزیر، گره می‌خورد به آن بحثی که در آینده خواهد آمد.</w:t>
      </w:r>
    </w:p>
    <w:p w:rsidR="00BD3929" w:rsidRPr="00430B05" w:rsidRDefault="00BD3929" w:rsidP="002946B0">
      <w:pPr>
        <w:pStyle w:val="Heading2"/>
        <w:rPr>
          <w:rFonts w:ascii="IRBadr" w:hAnsi="IRBadr" w:cs="IRBadr"/>
          <w:rtl/>
        </w:rPr>
      </w:pPr>
      <w:bookmarkStart w:id="4" w:name="_Toc426276660"/>
      <w:r w:rsidRPr="00430B05">
        <w:rPr>
          <w:rFonts w:ascii="IRBadr" w:hAnsi="IRBadr" w:cs="IRBadr"/>
          <w:rtl/>
        </w:rPr>
        <w:lastRenderedPageBreak/>
        <w:t>دو قاعده در این مقام</w:t>
      </w:r>
      <w:bookmarkEnd w:id="4"/>
    </w:p>
    <w:p w:rsidR="00F2244A" w:rsidRPr="00430B05" w:rsidRDefault="00F2244A" w:rsidP="002946B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30B05">
        <w:rPr>
          <w:rFonts w:ascii="IRBadr" w:hAnsi="IRBadr" w:cs="IRBadr"/>
          <w:sz w:val="28"/>
          <w:szCs w:val="28"/>
          <w:rtl/>
          <w:lang w:bidi="fa-IR"/>
        </w:rPr>
        <w:t xml:space="preserve">در </w:t>
      </w:r>
      <w:r w:rsidR="00430B05">
        <w:rPr>
          <w:rFonts w:ascii="IRBadr" w:hAnsi="IRBadr" w:cs="IRBadr"/>
          <w:sz w:val="28"/>
          <w:szCs w:val="28"/>
          <w:rtl/>
          <w:lang w:bidi="fa-IR"/>
        </w:rPr>
        <w:t>اینجا دو</w:t>
      </w:r>
      <w:r w:rsidRPr="00430B05">
        <w:rPr>
          <w:rFonts w:ascii="IRBadr" w:hAnsi="IRBadr" w:cs="IRBadr"/>
          <w:sz w:val="28"/>
          <w:szCs w:val="28"/>
          <w:rtl/>
          <w:lang w:bidi="fa-IR"/>
        </w:rPr>
        <w:t xml:space="preserve"> قاعده وجود دارد که بین </w:t>
      </w:r>
      <w:r w:rsidR="002946B0" w:rsidRPr="00430B05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430B05">
        <w:rPr>
          <w:rFonts w:ascii="IRBadr" w:hAnsi="IRBadr" w:cs="IRBadr"/>
          <w:sz w:val="28"/>
          <w:szCs w:val="28"/>
          <w:rtl/>
          <w:lang w:bidi="fa-IR"/>
        </w:rPr>
        <w:t xml:space="preserve"> رابطه اعم و اخص برقرار است.</w:t>
      </w:r>
      <w:r w:rsidR="002946B0" w:rsidRPr="00430B05">
        <w:rPr>
          <w:rFonts w:ascii="IRBadr" w:hAnsi="IRBadr" w:cs="IRBadr"/>
          <w:sz w:val="28"/>
          <w:szCs w:val="28"/>
          <w:rtl/>
          <w:lang w:bidi="fa-IR"/>
        </w:rPr>
        <w:t xml:space="preserve"> قاعده</w:t>
      </w:r>
      <w:r w:rsidRPr="00430B05">
        <w:rPr>
          <w:rFonts w:ascii="IRBadr" w:hAnsi="IRBadr" w:cs="IRBadr"/>
          <w:sz w:val="28"/>
          <w:szCs w:val="28"/>
          <w:rtl/>
          <w:lang w:bidi="fa-IR"/>
        </w:rPr>
        <w:t xml:space="preserve"> اول این است که؛</w:t>
      </w:r>
      <w:r w:rsidR="002946B0" w:rsidRPr="00430B05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430B05">
        <w:rPr>
          <w:rFonts w:ascii="IRBadr" w:hAnsi="IRBadr" w:cs="IRBadr"/>
          <w:sz w:val="28"/>
          <w:szCs w:val="28"/>
          <w:rtl/>
          <w:lang w:bidi="fa-IR"/>
        </w:rPr>
        <w:t xml:space="preserve"> قبال هر معصیت </w:t>
      </w:r>
      <w:r w:rsidR="00430B05">
        <w:rPr>
          <w:rFonts w:ascii="IRBadr" w:hAnsi="IRBadr" w:cs="IRBadr"/>
          <w:sz w:val="28"/>
          <w:szCs w:val="28"/>
          <w:rtl/>
          <w:lang w:bidi="fa-IR"/>
        </w:rPr>
        <w:t>کبیره‌ای</w:t>
      </w:r>
      <w:r w:rsidRPr="00430B05">
        <w:rPr>
          <w:rFonts w:ascii="IRBadr" w:hAnsi="IRBadr" w:cs="IRBadr"/>
          <w:sz w:val="28"/>
          <w:szCs w:val="28"/>
          <w:rtl/>
          <w:lang w:bidi="fa-IR"/>
        </w:rPr>
        <w:t xml:space="preserve"> تعزیر است و قاعده دوم موجود راجع به این </w:t>
      </w:r>
      <w:r w:rsidR="002946B0" w:rsidRPr="00430B05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430B05">
        <w:rPr>
          <w:rFonts w:ascii="IRBadr" w:hAnsi="IRBadr" w:cs="IRBadr"/>
          <w:sz w:val="28"/>
          <w:szCs w:val="28"/>
          <w:rtl/>
          <w:lang w:bidi="fa-IR"/>
        </w:rPr>
        <w:t xml:space="preserve"> که؛</w:t>
      </w:r>
      <w:r w:rsidR="002946B0" w:rsidRPr="00430B05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430B05">
        <w:rPr>
          <w:rFonts w:ascii="IRBadr" w:hAnsi="IRBadr" w:cs="IRBadr"/>
          <w:sz w:val="28"/>
          <w:szCs w:val="28"/>
          <w:rtl/>
          <w:lang w:bidi="fa-IR"/>
        </w:rPr>
        <w:t xml:space="preserve"> هرچه که موجب ایذاء مسلم </w:t>
      </w:r>
      <w:r w:rsidR="002946B0" w:rsidRPr="00430B05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430B05">
        <w:rPr>
          <w:rFonts w:ascii="IRBadr" w:hAnsi="IRBadr" w:cs="IRBadr"/>
          <w:sz w:val="28"/>
          <w:szCs w:val="28"/>
          <w:rtl/>
          <w:lang w:bidi="fa-IR"/>
        </w:rPr>
        <w:t>،</w:t>
      </w:r>
      <w:r w:rsidR="002946B0" w:rsidRPr="00430B05">
        <w:rPr>
          <w:rFonts w:ascii="IRBadr" w:hAnsi="IRBadr" w:cs="IRBadr"/>
          <w:sz w:val="28"/>
          <w:szCs w:val="28"/>
          <w:rtl/>
          <w:lang w:bidi="fa-IR"/>
        </w:rPr>
        <w:t xml:space="preserve"> تعزیر</w:t>
      </w:r>
      <w:r w:rsidRPr="00430B05">
        <w:rPr>
          <w:rFonts w:ascii="IRBadr" w:hAnsi="IRBadr" w:cs="IRBadr"/>
          <w:sz w:val="28"/>
          <w:szCs w:val="28"/>
          <w:rtl/>
          <w:lang w:bidi="fa-IR"/>
        </w:rPr>
        <w:t xml:space="preserve"> وجود دارد.</w:t>
      </w:r>
    </w:p>
    <w:p w:rsidR="00F2244A" w:rsidRPr="00430B05" w:rsidRDefault="00F2244A" w:rsidP="002946B0">
      <w:pPr>
        <w:pStyle w:val="Heading2"/>
        <w:rPr>
          <w:rFonts w:ascii="IRBadr" w:hAnsi="IRBadr" w:cs="IRBadr"/>
          <w:rtl/>
        </w:rPr>
      </w:pPr>
      <w:bookmarkStart w:id="5" w:name="_Toc426276661"/>
      <w:r w:rsidRPr="00430B05">
        <w:rPr>
          <w:rFonts w:ascii="IRBadr" w:hAnsi="IRBadr" w:cs="IRBadr"/>
          <w:rtl/>
        </w:rPr>
        <w:t>نقاط جدایی دو قاعده</w:t>
      </w:r>
      <w:bookmarkEnd w:id="5"/>
    </w:p>
    <w:p w:rsidR="00F2244A" w:rsidRPr="00430B05" w:rsidRDefault="00F2244A" w:rsidP="002946B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30B05">
        <w:rPr>
          <w:rFonts w:ascii="IRBadr" w:hAnsi="IRBadr" w:cs="IRBadr"/>
          <w:sz w:val="28"/>
          <w:szCs w:val="28"/>
          <w:rtl/>
          <w:lang w:bidi="fa-IR"/>
        </w:rPr>
        <w:t xml:space="preserve">گرچه این </w:t>
      </w:r>
      <w:r w:rsidR="00430B05">
        <w:rPr>
          <w:rFonts w:ascii="IRBadr" w:hAnsi="IRBadr" w:cs="IRBadr"/>
          <w:sz w:val="28"/>
          <w:szCs w:val="28"/>
          <w:rtl/>
          <w:lang w:bidi="fa-IR"/>
        </w:rPr>
        <w:t>دو قاعده</w:t>
      </w:r>
      <w:r w:rsidRPr="00430B05">
        <w:rPr>
          <w:rFonts w:ascii="IRBadr" w:hAnsi="IRBadr" w:cs="IRBadr"/>
          <w:sz w:val="28"/>
          <w:szCs w:val="28"/>
          <w:rtl/>
          <w:lang w:bidi="fa-IR"/>
        </w:rPr>
        <w:t xml:space="preserve"> یکی در بطن دیگری قرار دارد،</w:t>
      </w:r>
      <w:r w:rsidR="002946B0" w:rsidRPr="00430B05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430B0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430B05">
        <w:rPr>
          <w:rFonts w:ascii="IRBadr" w:hAnsi="IRBadr" w:cs="IRBadr"/>
          <w:sz w:val="28"/>
          <w:szCs w:val="28"/>
          <w:rtl/>
          <w:lang w:bidi="fa-IR"/>
        </w:rPr>
        <w:t>ملازمه‌ای</w:t>
      </w:r>
      <w:r w:rsidRPr="00430B05">
        <w:rPr>
          <w:rFonts w:ascii="IRBadr" w:hAnsi="IRBadr" w:cs="IRBadr"/>
          <w:sz w:val="28"/>
          <w:szCs w:val="28"/>
          <w:rtl/>
          <w:lang w:bidi="fa-IR"/>
        </w:rPr>
        <w:t xml:space="preserve"> میان </w:t>
      </w:r>
      <w:r w:rsidR="002946B0" w:rsidRPr="00430B05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430B05">
        <w:rPr>
          <w:rFonts w:ascii="IRBadr" w:hAnsi="IRBadr" w:cs="IRBadr"/>
          <w:sz w:val="28"/>
          <w:szCs w:val="28"/>
          <w:rtl/>
          <w:lang w:bidi="fa-IR"/>
        </w:rPr>
        <w:t xml:space="preserve"> برقرار نیست.</w:t>
      </w:r>
      <w:r w:rsidR="002946B0" w:rsidRPr="00430B05">
        <w:rPr>
          <w:rFonts w:ascii="IRBadr" w:hAnsi="IRBadr" w:cs="IRBadr"/>
          <w:sz w:val="28"/>
          <w:szCs w:val="28"/>
          <w:rtl/>
          <w:lang w:bidi="fa-IR"/>
        </w:rPr>
        <w:t xml:space="preserve"> از</w:t>
      </w:r>
      <w:r w:rsidRPr="00430B05">
        <w:rPr>
          <w:rFonts w:ascii="IRBadr" w:hAnsi="IRBadr" w:cs="IRBadr"/>
          <w:sz w:val="28"/>
          <w:szCs w:val="28"/>
          <w:rtl/>
          <w:lang w:bidi="fa-IR"/>
        </w:rPr>
        <w:t xml:space="preserve"> دو جهت ممکن است این دو قاعده از یکدیگر جدا شوند؛</w:t>
      </w:r>
      <w:r w:rsidR="002946B0" w:rsidRPr="00430B05">
        <w:rPr>
          <w:rFonts w:ascii="IRBadr" w:hAnsi="IRBadr" w:cs="IRBadr"/>
          <w:sz w:val="28"/>
          <w:szCs w:val="28"/>
          <w:rtl/>
          <w:lang w:bidi="fa-IR"/>
        </w:rPr>
        <w:t xml:space="preserve"> اولین</w:t>
      </w:r>
      <w:r w:rsidRPr="00430B05">
        <w:rPr>
          <w:rFonts w:ascii="IRBadr" w:hAnsi="IRBadr" w:cs="IRBadr"/>
          <w:sz w:val="28"/>
          <w:szCs w:val="28"/>
          <w:rtl/>
          <w:lang w:bidi="fa-IR"/>
        </w:rPr>
        <w:t xml:space="preserve"> جهت ممکن است کسی قاعده عام را نپذیرد،</w:t>
      </w:r>
      <w:r w:rsidR="002946B0" w:rsidRPr="00430B05">
        <w:rPr>
          <w:rFonts w:ascii="IRBadr" w:hAnsi="IRBadr" w:cs="IRBadr"/>
          <w:sz w:val="28"/>
          <w:szCs w:val="28"/>
          <w:rtl/>
          <w:lang w:bidi="fa-IR"/>
        </w:rPr>
        <w:t xml:space="preserve"> کما</w:t>
      </w:r>
      <w:r w:rsidRPr="00430B05">
        <w:rPr>
          <w:rFonts w:ascii="IRBadr" w:hAnsi="IRBadr" w:cs="IRBadr"/>
          <w:sz w:val="28"/>
          <w:szCs w:val="28"/>
          <w:rtl/>
          <w:lang w:bidi="fa-IR"/>
        </w:rPr>
        <w:t xml:space="preserve"> اینکه برخی بزرگان در آن تشکیک </w:t>
      </w:r>
      <w:r w:rsidR="002946B0" w:rsidRPr="00430B05">
        <w:rPr>
          <w:rFonts w:ascii="IRBadr" w:hAnsi="IRBadr" w:cs="IRBadr"/>
          <w:sz w:val="28"/>
          <w:szCs w:val="28"/>
          <w:rtl/>
          <w:lang w:bidi="fa-IR"/>
        </w:rPr>
        <w:t>نموده‌اند</w:t>
      </w:r>
      <w:r w:rsidRPr="00430B05">
        <w:rPr>
          <w:rFonts w:ascii="IRBadr" w:hAnsi="IRBadr" w:cs="IRBadr"/>
          <w:sz w:val="28"/>
          <w:szCs w:val="28"/>
          <w:rtl/>
          <w:lang w:bidi="fa-IR"/>
        </w:rPr>
        <w:t xml:space="preserve"> و </w:t>
      </w:r>
      <w:r w:rsidR="00CA659F" w:rsidRPr="00430B05">
        <w:rPr>
          <w:rFonts w:ascii="IRBadr" w:hAnsi="IRBadr" w:cs="IRBadr"/>
          <w:sz w:val="28"/>
          <w:szCs w:val="28"/>
          <w:rtl/>
          <w:lang w:bidi="fa-IR"/>
        </w:rPr>
        <w:t>فرمودند</w:t>
      </w:r>
      <w:r w:rsidRPr="00430B05">
        <w:rPr>
          <w:rFonts w:ascii="IRBadr" w:hAnsi="IRBadr" w:cs="IRBadr"/>
          <w:sz w:val="28"/>
          <w:szCs w:val="28"/>
          <w:rtl/>
          <w:lang w:bidi="fa-IR"/>
        </w:rPr>
        <w:t>:</w:t>
      </w:r>
      <w:r w:rsidR="00CA659F" w:rsidRPr="00430B05">
        <w:rPr>
          <w:rFonts w:ascii="IRBadr" w:hAnsi="IRBadr" w:cs="IRBadr"/>
          <w:sz w:val="28"/>
          <w:szCs w:val="28"/>
          <w:rtl/>
          <w:lang w:bidi="fa-IR"/>
        </w:rPr>
        <w:t xml:space="preserve"> این قاعده که همه معاصی کبیره تعزیر دارد، دلیلی </w:t>
      </w:r>
      <w:r w:rsidRPr="00430B05">
        <w:rPr>
          <w:rFonts w:ascii="IRBadr" w:hAnsi="IRBadr" w:cs="IRBadr"/>
          <w:sz w:val="28"/>
          <w:szCs w:val="28"/>
          <w:rtl/>
          <w:lang w:bidi="fa-IR"/>
        </w:rPr>
        <w:t>بر</w:t>
      </w:r>
      <w:r w:rsidR="00CA659F" w:rsidRPr="00430B05">
        <w:rPr>
          <w:rFonts w:ascii="IRBadr" w:hAnsi="IRBadr" w:cs="IRBadr"/>
          <w:sz w:val="28"/>
          <w:szCs w:val="28"/>
          <w:rtl/>
          <w:lang w:bidi="fa-IR"/>
        </w:rPr>
        <w:t xml:space="preserve"> آن نداریم. این یک مطلب، یک مطلب هم در نوع تعزیر و حکم است که ممکن است در آن کسی بگوید تعزیر جزء اختیارات حاکم در معاصی کبیره</w:t>
      </w:r>
      <w:r w:rsidRPr="00430B05">
        <w:rPr>
          <w:rFonts w:ascii="IRBadr" w:hAnsi="IRBadr" w:cs="IRBadr"/>
          <w:sz w:val="28"/>
          <w:szCs w:val="28"/>
          <w:rtl/>
          <w:lang w:bidi="fa-IR"/>
        </w:rPr>
        <w:t xml:space="preserve"> است</w:t>
      </w:r>
      <w:r w:rsidR="00CA659F" w:rsidRPr="00430B05">
        <w:rPr>
          <w:rFonts w:ascii="IRBadr" w:hAnsi="IRBadr" w:cs="IRBadr"/>
          <w:sz w:val="28"/>
          <w:szCs w:val="28"/>
          <w:rtl/>
          <w:lang w:bidi="fa-IR"/>
        </w:rPr>
        <w:t>، ولی</w:t>
      </w:r>
      <w:r w:rsidRPr="00430B05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="00CA659F" w:rsidRPr="00430B05">
        <w:rPr>
          <w:rFonts w:ascii="IRBadr" w:hAnsi="IRBadr" w:cs="IRBadr"/>
          <w:sz w:val="28"/>
          <w:szCs w:val="28"/>
          <w:rtl/>
          <w:lang w:bidi="fa-IR"/>
        </w:rPr>
        <w:t xml:space="preserve"> آنجا ظاهر این روایات می‌گوید که این تعزیر جزء اختیارات نیست، این تعزیر</w:t>
      </w:r>
      <w:r w:rsidRPr="00430B05">
        <w:rPr>
          <w:rFonts w:ascii="IRBadr" w:hAnsi="IRBadr" w:cs="IRBadr"/>
          <w:sz w:val="28"/>
          <w:szCs w:val="28"/>
          <w:rtl/>
          <w:lang w:bidi="fa-IR"/>
        </w:rPr>
        <w:t xml:space="preserve"> را</w:t>
      </w:r>
      <w:r w:rsidR="00CA659F" w:rsidRPr="00430B05">
        <w:rPr>
          <w:rFonts w:ascii="IRBadr" w:hAnsi="IRBadr" w:cs="IRBadr"/>
          <w:sz w:val="28"/>
          <w:szCs w:val="28"/>
          <w:rtl/>
          <w:lang w:bidi="fa-IR"/>
        </w:rPr>
        <w:t xml:space="preserve"> باید انجام بدهد.</w:t>
      </w:r>
    </w:p>
    <w:p w:rsidR="0049575C" w:rsidRPr="00430B05" w:rsidRDefault="0049575C" w:rsidP="002946B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30B05">
        <w:rPr>
          <w:rFonts w:ascii="IRBadr" w:hAnsi="IRBadr" w:cs="IRBadr"/>
          <w:sz w:val="28"/>
          <w:szCs w:val="28"/>
          <w:rtl/>
          <w:lang w:bidi="fa-IR"/>
        </w:rPr>
        <w:t>در فرع دوم</w:t>
      </w:r>
      <w:r w:rsidR="00CA659F" w:rsidRPr="00430B05">
        <w:rPr>
          <w:rFonts w:ascii="IRBadr" w:hAnsi="IRBadr" w:cs="IRBadr"/>
          <w:sz w:val="28"/>
          <w:szCs w:val="28"/>
          <w:rtl/>
          <w:lang w:bidi="fa-IR"/>
        </w:rPr>
        <w:t xml:space="preserve"> که در ایذاء مسلم تعزیر</w:t>
      </w:r>
      <w:r w:rsidRPr="00430B05">
        <w:rPr>
          <w:rFonts w:ascii="IRBadr" w:hAnsi="IRBadr" w:cs="IRBadr"/>
          <w:sz w:val="28"/>
          <w:szCs w:val="28"/>
          <w:rtl/>
          <w:lang w:bidi="fa-IR"/>
        </w:rPr>
        <w:t xml:space="preserve"> است</w:t>
      </w:r>
      <w:r w:rsidR="00CA659F" w:rsidRPr="00430B05">
        <w:rPr>
          <w:rFonts w:ascii="IRBadr" w:hAnsi="IRBadr" w:cs="IRBadr"/>
          <w:sz w:val="28"/>
          <w:szCs w:val="28"/>
          <w:rtl/>
          <w:lang w:bidi="fa-IR"/>
        </w:rPr>
        <w:t>، اصل تعزیر دیگر اختیاری نیست. یک حکم الهی است. ظاهر روایت این بود که اینجا باید تعزیر بشود. فیه تعزیر</w:t>
      </w:r>
      <w:r w:rsidRPr="00430B05">
        <w:rPr>
          <w:rFonts w:ascii="IRBadr" w:hAnsi="IRBadr" w:cs="IRBadr"/>
          <w:sz w:val="28"/>
          <w:szCs w:val="28"/>
          <w:rtl/>
          <w:lang w:bidi="fa-IR"/>
        </w:rPr>
        <w:t xml:space="preserve"> یعنی حکم خدا این است که تعزیر </w:t>
      </w:r>
      <w:r w:rsidR="00CA659F" w:rsidRPr="00430B05">
        <w:rPr>
          <w:rFonts w:ascii="IRBadr" w:hAnsi="IRBadr" w:cs="IRBadr"/>
          <w:sz w:val="28"/>
          <w:szCs w:val="28"/>
          <w:rtl/>
          <w:lang w:bidi="fa-IR"/>
        </w:rPr>
        <w:t>شود. منتها مقدار آن دست حاکم است.</w:t>
      </w:r>
    </w:p>
    <w:p w:rsidR="0049575C" w:rsidRPr="00430B05" w:rsidRDefault="0049575C" w:rsidP="002946B0">
      <w:pPr>
        <w:pStyle w:val="Heading2"/>
        <w:rPr>
          <w:rFonts w:ascii="IRBadr" w:hAnsi="IRBadr" w:cs="IRBadr"/>
          <w:rtl/>
        </w:rPr>
      </w:pPr>
      <w:bookmarkStart w:id="6" w:name="_Toc426276662"/>
      <w:r w:rsidRPr="00430B05">
        <w:rPr>
          <w:rFonts w:ascii="IRBadr" w:hAnsi="IRBadr" w:cs="IRBadr"/>
          <w:rtl/>
        </w:rPr>
        <w:t>میزان حساسیت افراد</w:t>
      </w:r>
      <w:bookmarkEnd w:id="6"/>
    </w:p>
    <w:p w:rsidR="0049575C" w:rsidRPr="00430B05" w:rsidRDefault="0049575C" w:rsidP="002946B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30B05">
        <w:rPr>
          <w:rFonts w:ascii="IRBadr" w:hAnsi="IRBadr" w:cs="IRBadr"/>
          <w:sz w:val="28"/>
          <w:szCs w:val="28"/>
          <w:rtl/>
          <w:lang w:bidi="fa-IR"/>
        </w:rPr>
        <w:t xml:space="preserve">در </w:t>
      </w:r>
      <w:r w:rsidR="00D04903">
        <w:rPr>
          <w:rFonts w:ascii="IRBadr" w:hAnsi="IRBadr" w:cs="IRBadr"/>
          <w:sz w:val="28"/>
          <w:szCs w:val="28"/>
          <w:rtl/>
          <w:lang w:bidi="fa-IR"/>
        </w:rPr>
        <w:t>روان‌شناسی</w:t>
      </w:r>
      <w:r w:rsidRPr="00430B05">
        <w:rPr>
          <w:rFonts w:ascii="IRBadr" w:hAnsi="IRBadr" w:cs="IRBadr"/>
          <w:sz w:val="28"/>
          <w:szCs w:val="28"/>
          <w:rtl/>
          <w:lang w:bidi="fa-IR"/>
        </w:rPr>
        <w:t xml:space="preserve"> بحث شده است که آستانه حساسیت افراد متفاوت است،</w:t>
      </w:r>
      <w:r w:rsidR="002946B0" w:rsidRPr="00430B05">
        <w:rPr>
          <w:rFonts w:ascii="IRBadr" w:hAnsi="IRBadr" w:cs="IRBadr"/>
          <w:sz w:val="28"/>
          <w:szCs w:val="28"/>
          <w:rtl/>
          <w:lang w:bidi="fa-IR"/>
        </w:rPr>
        <w:t xml:space="preserve"> میزان</w:t>
      </w:r>
      <w:r w:rsidRPr="00430B05">
        <w:rPr>
          <w:rFonts w:ascii="IRBadr" w:hAnsi="IRBadr" w:cs="IRBadr"/>
          <w:sz w:val="28"/>
          <w:szCs w:val="28"/>
          <w:rtl/>
          <w:lang w:bidi="fa-IR"/>
        </w:rPr>
        <w:t xml:space="preserve"> رسیدن به غضب و....</w:t>
      </w:r>
      <w:r w:rsidR="002946B0" w:rsidRPr="00430B05">
        <w:rPr>
          <w:rFonts w:ascii="IRBadr" w:hAnsi="IRBadr" w:cs="IRBadr"/>
          <w:sz w:val="28"/>
          <w:szCs w:val="28"/>
          <w:rtl/>
          <w:lang w:bidi="fa-IR"/>
        </w:rPr>
        <w:t xml:space="preserve"> همه</w:t>
      </w:r>
      <w:r w:rsidRPr="00430B05">
        <w:rPr>
          <w:rFonts w:ascii="IRBadr" w:hAnsi="IRBadr" w:cs="IRBadr"/>
          <w:sz w:val="28"/>
          <w:szCs w:val="28"/>
          <w:rtl/>
          <w:lang w:bidi="fa-IR"/>
        </w:rPr>
        <w:t xml:space="preserve"> و همه از آن قبیل است.</w:t>
      </w:r>
      <w:r w:rsidR="002946B0" w:rsidRPr="00430B05">
        <w:rPr>
          <w:rFonts w:ascii="IRBadr" w:hAnsi="IRBadr" w:cs="IRBadr"/>
          <w:sz w:val="28"/>
          <w:szCs w:val="28"/>
          <w:rtl/>
          <w:lang w:bidi="fa-IR"/>
        </w:rPr>
        <w:t xml:space="preserve"> انسان‌ها</w:t>
      </w:r>
      <w:r w:rsidRPr="00430B05">
        <w:rPr>
          <w:rFonts w:ascii="IRBadr" w:hAnsi="IRBadr" w:cs="IRBadr"/>
          <w:sz w:val="28"/>
          <w:szCs w:val="28"/>
          <w:rtl/>
          <w:lang w:bidi="fa-IR"/>
        </w:rPr>
        <w:t xml:space="preserve"> به لحاظ </w:t>
      </w:r>
      <w:r w:rsidR="002946B0" w:rsidRPr="00430B05">
        <w:rPr>
          <w:rFonts w:ascii="IRBadr" w:hAnsi="IRBadr" w:cs="IRBadr"/>
          <w:sz w:val="28"/>
          <w:szCs w:val="28"/>
          <w:rtl/>
          <w:lang w:bidi="fa-IR"/>
        </w:rPr>
        <w:t>ظرفیت‌ها</w:t>
      </w:r>
      <w:r w:rsidRPr="00430B05">
        <w:rPr>
          <w:rFonts w:ascii="IRBadr" w:hAnsi="IRBadr" w:cs="IRBadr"/>
          <w:sz w:val="28"/>
          <w:szCs w:val="28"/>
          <w:rtl/>
          <w:lang w:bidi="fa-IR"/>
        </w:rPr>
        <w:t xml:space="preserve"> تفاوت دارند.</w:t>
      </w:r>
      <w:r w:rsidR="002946B0" w:rsidRPr="00430B05">
        <w:rPr>
          <w:rFonts w:ascii="IRBadr" w:hAnsi="IRBadr" w:cs="IRBadr"/>
          <w:sz w:val="28"/>
          <w:szCs w:val="28"/>
          <w:rtl/>
          <w:lang w:bidi="fa-IR"/>
        </w:rPr>
        <w:t xml:space="preserve"> جایی</w:t>
      </w:r>
      <w:r w:rsidRPr="00430B05">
        <w:rPr>
          <w:rFonts w:ascii="IRBadr" w:hAnsi="IRBadr" w:cs="IRBadr"/>
          <w:sz w:val="28"/>
          <w:szCs w:val="28"/>
          <w:rtl/>
          <w:lang w:bidi="fa-IR"/>
        </w:rPr>
        <w:t xml:space="preserve"> که فرد از حالت عادی خود خارج </w:t>
      </w:r>
      <w:r w:rsidR="002946B0" w:rsidRPr="00430B05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430B05">
        <w:rPr>
          <w:rFonts w:ascii="IRBadr" w:hAnsi="IRBadr" w:cs="IRBadr"/>
          <w:sz w:val="28"/>
          <w:szCs w:val="28"/>
          <w:rtl/>
          <w:lang w:bidi="fa-IR"/>
        </w:rPr>
        <w:t xml:space="preserve"> را آستانه جوش و حساسیت </w:t>
      </w:r>
      <w:r w:rsidR="00D04903">
        <w:rPr>
          <w:rFonts w:ascii="IRBadr" w:hAnsi="IRBadr" w:cs="IRBadr"/>
          <w:sz w:val="28"/>
          <w:szCs w:val="28"/>
          <w:rtl/>
          <w:lang w:bidi="fa-IR"/>
        </w:rPr>
        <w:t>می‌گویند</w:t>
      </w:r>
      <w:r w:rsidRPr="00430B05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49575C" w:rsidRPr="00430B05" w:rsidRDefault="0049575C" w:rsidP="002946B0">
      <w:pPr>
        <w:pStyle w:val="Heading2"/>
        <w:rPr>
          <w:rFonts w:ascii="IRBadr" w:hAnsi="IRBadr" w:cs="IRBadr"/>
          <w:rtl/>
        </w:rPr>
      </w:pPr>
      <w:bookmarkStart w:id="7" w:name="_Toc426276663"/>
      <w:r w:rsidRPr="00430B05">
        <w:rPr>
          <w:rFonts w:ascii="IRBadr" w:hAnsi="IRBadr" w:cs="IRBadr"/>
          <w:rtl/>
        </w:rPr>
        <w:t>ایذاء عام</w:t>
      </w:r>
      <w:bookmarkEnd w:id="7"/>
    </w:p>
    <w:p w:rsidR="0049575C" w:rsidRPr="00430B05" w:rsidRDefault="00CA659F" w:rsidP="002946B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30B05">
        <w:rPr>
          <w:rFonts w:ascii="IRBadr" w:hAnsi="IRBadr" w:cs="IRBadr"/>
          <w:sz w:val="28"/>
          <w:szCs w:val="28"/>
          <w:rtl/>
          <w:lang w:bidi="fa-IR"/>
        </w:rPr>
        <w:t>نکات خوبی در این بحث وجود دارد. آستانه حساسیت و ظرفیت افراد حد متعارفی دارد که آدم‌ها در آن مشترک هستند. ممکن است در درجات پایین‌تر</w:t>
      </w:r>
      <w:r w:rsidR="002946B0" w:rsidRPr="00430B0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49575C" w:rsidRPr="00430B05">
        <w:rPr>
          <w:rFonts w:ascii="IRBadr" w:hAnsi="IRBadr" w:cs="IRBadr"/>
          <w:sz w:val="28"/>
          <w:szCs w:val="28"/>
          <w:rtl/>
          <w:lang w:bidi="fa-IR"/>
        </w:rPr>
        <w:t xml:space="preserve">فرد احساس ناراحتی </w:t>
      </w:r>
      <w:r w:rsidRPr="00430B05">
        <w:rPr>
          <w:rFonts w:ascii="IRBadr" w:hAnsi="IRBadr" w:cs="IRBadr"/>
          <w:sz w:val="28"/>
          <w:szCs w:val="28"/>
          <w:rtl/>
          <w:lang w:bidi="fa-IR"/>
        </w:rPr>
        <w:t xml:space="preserve">کند ولی </w:t>
      </w:r>
      <w:r w:rsidR="0049575C" w:rsidRPr="00430B05">
        <w:rPr>
          <w:rFonts w:ascii="IRBadr" w:hAnsi="IRBadr" w:cs="IRBadr"/>
          <w:sz w:val="28"/>
          <w:szCs w:val="28"/>
          <w:rtl/>
          <w:lang w:bidi="fa-IR"/>
        </w:rPr>
        <w:t>آن</w:t>
      </w:r>
      <w:r w:rsidRPr="00430B05">
        <w:rPr>
          <w:rFonts w:ascii="IRBadr" w:hAnsi="IRBadr" w:cs="IRBadr"/>
          <w:sz w:val="28"/>
          <w:szCs w:val="28"/>
          <w:rtl/>
          <w:lang w:bidi="fa-IR"/>
        </w:rPr>
        <w:t xml:space="preserve"> را ایذاء نمی‌گویند. مثل</w:t>
      </w:r>
      <w:r w:rsidR="0049575C" w:rsidRPr="00430B0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2946B0" w:rsidRPr="00430B05">
        <w:rPr>
          <w:rFonts w:ascii="IRBadr" w:hAnsi="IRBadr" w:cs="IRBadr"/>
          <w:sz w:val="28"/>
          <w:szCs w:val="28"/>
          <w:rtl/>
          <w:lang w:bidi="fa-IR"/>
        </w:rPr>
        <w:t>شوخی‌هایی</w:t>
      </w:r>
      <w:r w:rsidR="0049575C" w:rsidRPr="00430B05">
        <w:rPr>
          <w:rFonts w:ascii="IRBadr" w:hAnsi="IRBadr" w:cs="IRBadr"/>
          <w:sz w:val="28"/>
          <w:szCs w:val="28"/>
          <w:rtl/>
          <w:lang w:bidi="fa-IR"/>
        </w:rPr>
        <w:t xml:space="preserve"> که بین دوستان </w:t>
      </w:r>
      <w:r w:rsidR="00D04903">
        <w:rPr>
          <w:rFonts w:ascii="IRBadr" w:hAnsi="IRBadr" w:cs="IRBadr"/>
          <w:sz w:val="28"/>
          <w:szCs w:val="28"/>
          <w:rtl/>
          <w:lang w:bidi="fa-IR"/>
        </w:rPr>
        <w:t>رایج</w:t>
      </w:r>
      <w:r w:rsidR="0049575C" w:rsidRPr="00430B05">
        <w:rPr>
          <w:rFonts w:ascii="IRBadr" w:hAnsi="IRBadr" w:cs="IRBadr"/>
          <w:sz w:val="28"/>
          <w:szCs w:val="28"/>
          <w:rtl/>
          <w:lang w:bidi="fa-IR"/>
        </w:rPr>
        <w:t xml:space="preserve"> است.</w:t>
      </w:r>
      <w:r w:rsidR="002946B0" w:rsidRPr="00430B0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D04903">
        <w:rPr>
          <w:rFonts w:ascii="IRBadr" w:hAnsi="IRBadr" w:cs="IRBadr"/>
          <w:sz w:val="28"/>
          <w:szCs w:val="28"/>
          <w:rtl/>
          <w:lang w:bidi="fa-IR"/>
        </w:rPr>
        <w:t>درهرحال</w:t>
      </w:r>
      <w:r w:rsidR="0049575C" w:rsidRPr="00430B05">
        <w:rPr>
          <w:rFonts w:ascii="IRBadr" w:hAnsi="IRBadr" w:cs="IRBadr"/>
          <w:sz w:val="28"/>
          <w:szCs w:val="28"/>
          <w:rtl/>
          <w:lang w:bidi="fa-IR"/>
        </w:rPr>
        <w:t xml:space="preserve"> ایذاء به معنای عامی نیز متصور است که در اینجا آن مراد نیست.</w:t>
      </w:r>
      <w:r w:rsidR="002946B0" w:rsidRPr="00430B05">
        <w:rPr>
          <w:rFonts w:ascii="IRBadr" w:hAnsi="IRBadr" w:cs="IRBadr"/>
          <w:sz w:val="28"/>
          <w:szCs w:val="28"/>
          <w:rtl/>
          <w:lang w:bidi="fa-IR"/>
        </w:rPr>
        <w:t xml:space="preserve"> پس</w:t>
      </w:r>
      <w:r w:rsidR="000A6857" w:rsidRPr="00430B05">
        <w:rPr>
          <w:rFonts w:ascii="IRBadr" w:hAnsi="IRBadr" w:cs="IRBadr"/>
          <w:sz w:val="28"/>
          <w:szCs w:val="28"/>
          <w:rtl/>
          <w:lang w:bidi="fa-IR"/>
        </w:rPr>
        <w:t xml:space="preserve"> آنچه در اینجا از ایذاء قصد شده است،</w:t>
      </w:r>
      <w:r w:rsidR="002946B0" w:rsidRPr="00430B05">
        <w:rPr>
          <w:rFonts w:ascii="IRBadr" w:hAnsi="IRBadr" w:cs="IRBadr"/>
          <w:sz w:val="28"/>
          <w:szCs w:val="28"/>
          <w:rtl/>
          <w:lang w:bidi="fa-IR"/>
        </w:rPr>
        <w:t xml:space="preserve"> نحوی</w:t>
      </w:r>
      <w:r w:rsidR="000A6857" w:rsidRPr="00430B05">
        <w:rPr>
          <w:rFonts w:ascii="IRBadr" w:hAnsi="IRBadr" w:cs="IRBadr"/>
          <w:sz w:val="28"/>
          <w:szCs w:val="28"/>
          <w:rtl/>
          <w:lang w:bidi="fa-IR"/>
        </w:rPr>
        <w:t xml:space="preserve"> از آن است که در صورت جد از آن،</w:t>
      </w:r>
      <w:r w:rsidR="002946B0" w:rsidRPr="00430B05">
        <w:rPr>
          <w:rFonts w:ascii="IRBadr" w:hAnsi="IRBadr" w:cs="IRBadr"/>
          <w:sz w:val="28"/>
          <w:szCs w:val="28"/>
          <w:rtl/>
          <w:lang w:bidi="fa-IR"/>
        </w:rPr>
        <w:t xml:space="preserve"> حقیقتاً</w:t>
      </w:r>
      <w:r w:rsidR="000A6857" w:rsidRPr="00430B05">
        <w:rPr>
          <w:rFonts w:ascii="IRBadr" w:hAnsi="IRBadr" w:cs="IRBadr"/>
          <w:sz w:val="28"/>
          <w:szCs w:val="28"/>
          <w:rtl/>
          <w:lang w:bidi="fa-IR"/>
        </w:rPr>
        <w:t xml:space="preserve"> فرد ناراحت شود.</w:t>
      </w:r>
    </w:p>
    <w:p w:rsidR="000A6857" w:rsidRPr="00430B05" w:rsidRDefault="000A6857" w:rsidP="002946B0">
      <w:pPr>
        <w:pStyle w:val="Heading2"/>
        <w:rPr>
          <w:rFonts w:ascii="IRBadr" w:hAnsi="IRBadr" w:cs="IRBadr"/>
          <w:rtl/>
        </w:rPr>
      </w:pPr>
      <w:bookmarkStart w:id="8" w:name="_Toc426276664"/>
      <w:r w:rsidRPr="00430B05">
        <w:rPr>
          <w:rFonts w:ascii="IRBadr" w:hAnsi="IRBadr" w:cs="IRBadr"/>
          <w:rtl/>
        </w:rPr>
        <w:lastRenderedPageBreak/>
        <w:t xml:space="preserve">تنظیر </w:t>
      </w:r>
      <w:r w:rsidR="00D04903">
        <w:rPr>
          <w:rFonts w:ascii="IRBadr" w:hAnsi="IRBadr" w:cs="IRBadr"/>
          <w:rtl/>
        </w:rPr>
        <w:t>بحث</w:t>
      </w:r>
      <w:bookmarkEnd w:id="8"/>
    </w:p>
    <w:p w:rsidR="000A6857" w:rsidRPr="00430B05" w:rsidRDefault="00CA659F" w:rsidP="002946B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30B05">
        <w:rPr>
          <w:rFonts w:ascii="IRBadr" w:hAnsi="IRBadr" w:cs="IRBadr"/>
          <w:sz w:val="28"/>
          <w:szCs w:val="28"/>
          <w:rtl/>
          <w:lang w:bidi="fa-IR"/>
        </w:rPr>
        <w:t>نکته دوم این است که</w:t>
      </w:r>
      <w:r w:rsidR="000A6857" w:rsidRPr="00430B05">
        <w:rPr>
          <w:rFonts w:ascii="IRBadr" w:hAnsi="IRBadr" w:cs="IRBadr"/>
          <w:sz w:val="28"/>
          <w:szCs w:val="28"/>
          <w:rtl/>
          <w:lang w:bidi="fa-IR"/>
        </w:rPr>
        <w:t>؛</w:t>
      </w:r>
      <w:r w:rsidRPr="00430B05">
        <w:rPr>
          <w:rFonts w:ascii="IRBadr" w:hAnsi="IRBadr" w:cs="IRBadr"/>
          <w:sz w:val="28"/>
          <w:szCs w:val="28"/>
          <w:rtl/>
          <w:lang w:bidi="fa-IR"/>
        </w:rPr>
        <w:t xml:space="preserve"> افرادی هستند که آستانه حساسیت آن‌ها </w:t>
      </w:r>
      <w:r w:rsidR="00D04903">
        <w:rPr>
          <w:rFonts w:ascii="IRBadr" w:hAnsi="IRBadr" w:cs="IRBadr"/>
          <w:sz w:val="28"/>
          <w:szCs w:val="28"/>
          <w:rtl/>
          <w:lang w:bidi="fa-IR"/>
        </w:rPr>
        <w:t>غیرمتعارف</w:t>
      </w:r>
      <w:r w:rsidRPr="00430B05">
        <w:rPr>
          <w:rFonts w:ascii="IRBadr" w:hAnsi="IRBadr" w:cs="IRBadr"/>
          <w:sz w:val="28"/>
          <w:szCs w:val="28"/>
          <w:rtl/>
          <w:lang w:bidi="fa-IR"/>
        </w:rPr>
        <w:t xml:space="preserve"> است. مثل همان قطع قطاع که حالت طبیعی وجود دارد که </w:t>
      </w:r>
      <w:r w:rsidR="00D04903">
        <w:rPr>
          <w:rFonts w:ascii="IRBadr" w:hAnsi="IRBadr" w:cs="IRBadr"/>
          <w:sz w:val="28"/>
          <w:szCs w:val="28"/>
          <w:rtl/>
          <w:lang w:bidi="fa-IR"/>
        </w:rPr>
        <w:t>معمولاً</w:t>
      </w:r>
      <w:r w:rsidR="00D04903"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0A6857" w:rsidRPr="00430B05">
        <w:rPr>
          <w:rFonts w:ascii="IRBadr" w:hAnsi="IRBadr" w:cs="IRBadr"/>
          <w:sz w:val="28"/>
          <w:szCs w:val="28"/>
          <w:rtl/>
          <w:lang w:bidi="fa-IR"/>
        </w:rPr>
        <w:t>فر</w:t>
      </w:r>
      <w:r w:rsidR="00D04903">
        <w:rPr>
          <w:rFonts w:ascii="IRBadr" w:hAnsi="IRBadr" w:cs="IRBadr" w:hint="cs"/>
          <w:sz w:val="28"/>
          <w:szCs w:val="28"/>
          <w:rtl/>
          <w:lang w:bidi="fa-IR"/>
        </w:rPr>
        <w:t>د ر</w:t>
      </w:r>
      <w:r w:rsidR="000A6857" w:rsidRPr="00430B05">
        <w:rPr>
          <w:rFonts w:ascii="IRBadr" w:hAnsi="IRBadr" w:cs="IRBadr"/>
          <w:sz w:val="28"/>
          <w:szCs w:val="28"/>
          <w:rtl/>
          <w:lang w:bidi="fa-IR"/>
        </w:rPr>
        <w:t xml:space="preserve">ا در این درجه به قطع </w:t>
      </w:r>
      <w:r w:rsidR="002946B0" w:rsidRPr="00430B05">
        <w:rPr>
          <w:rFonts w:ascii="IRBadr" w:hAnsi="IRBadr" w:cs="IRBadr"/>
          <w:sz w:val="28"/>
          <w:szCs w:val="28"/>
          <w:rtl/>
          <w:lang w:bidi="fa-IR"/>
        </w:rPr>
        <w:t>می‌رسند</w:t>
      </w:r>
      <w:r w:rsidR="000A6857" w:rsidRPr="00430B05">
        <w:rPr>
          <w:rFonts w:ascii="IRBadr" w:hAnsi="IRBadr" w:cs="IRBadr"/>
          <w:sz w:val="28"/>
          <w:szCs w:val="28"/>
          <w:rtl/>
          <w:lang w:bidi="fa-IR"/>
        </w:rPr>
        <w:t>،</w:t>
      </w:r>
      <w:r w:rsidR="002946B0" w:rsidRPr="00430B05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="000A6857" w:rsidRPr="00430B05">
        <w:rPr>
          <w:rFonts w:ascii="IRBadr" w:hAnsi="IRBadr" w:cs="IRBadr"/>
          <w:sz w:val="28"/>
          <w:szCs w:val="28"/>
          <w:rtl/>
          <w:lang w:bidi="fa-IR"/>
        </w:rPr>
        <w:t xml:space="preserve"> برخی افراد حالتی </w:t>
      </w:r>
      <w:r w:rsidR="00D04903">
        <w:rPr>
          <w:rFonts w:ascii="IRBadr" w:hAnsi="IRBadr" w:cs="IRBadr"/>
          <w:sz w:val="28"/>
          <w:szCs w:val="28"/>
          <w:rtl/>
          <w:lang w:bidi="fa-IR"/>
        </w:rPr>
        <w:t>غیرمتعارف</w:t>
      </w:r>
      <w:r w:rsidR="000A6857" w:rsidRPr="00430B05">
        <w:rPr>
          <w:rFonts w:ascii="IRBadr" w:hAnsi="IRBadr" w:cs="IRBadr"/>
          <w:sz w:val="28"/>
          <w:szCs w:val="28"/>
          <w:rtl/>
          <w:lang w:bidi="fa-IR"/>
        </w:rPr>
        <w:t xml:space="preserve"> داشته و به ادنی مناسبتی به قطع </w:t>
      </w:r>
      <w:r w:rsidR="002946B0" w:rsidRPr="00430B05">
        <w:rPr>
          <w:rFonts w:ascii="IRBadr" w:hAnsi="IRBadr" w:cs="IRBadr"/>
          <w:sz w:val="28"/>
          <w:szCs w:val="28"/>
          <w:rtl/>
          <w:lang w:bidi="fa-IR"/>
        </w:rPr>
        <w:t>می‌رسد</w:t>
      </w:r>
      <w:r w:rsidR="000A6857" w:rsidRPr="00430B05">
        <w:rPr>
          <w:rFonts w:ascii="IRBadr" w:hAnsi="IRBadr" w:cs="IRBadr"/>
          <w:sz w:val="28"/>
          <w:szCs w:val="28"/>
          <w:rtl/>
          <w:lang w:bidi="fa-IR"/>
        </w:rPr>
        <w:t>.</w:t>
      </w:r>
      <w:r w:rsidR="002946B0" w:rsidRPr="00430B05">
        <w:rPr>
          <w:rFonts w:ascii="IRBadr" w:hAnsi="IRBadr" w:cs="IRBadr"/>
          <w:sz w:val="28"/>
          <w:szCs w:val="28"/>
          <w:rtl/>
          <w:lang w:bidi="fa-IR"/>
        </w:rPr>
        <w:t xml:space="preserve"> یا</w:t>
      </w:r>
      <w:r w:rsidR="000A6857" w:rsidRPr="00430B05">
        <w:rPr>
          <w:rFonts w:ascii="IRBadr" w:hAnsi="IRBadr" w:cs="IRBadr"/>
          <w:sz w:val="28"/>
          <w:szCs w:val="28"/>
          <w:rtl/>
          <w:lang w:bidi="fa-IR"/>
        </w:rPr>
        <w:t xml:space="preserve"> حتی افرادی وجود دارند که در مقابل این قسم سریع القطع،</w:t>
      </w:r>
      <w:r w:rsidR="002946B0" w:rsidRPr="00430B05">
        <w:rPr>
          <w:rFonts w:ascii="IRBadr" w:hAnsi="IRBadr" w:cs="IRBadr"/>
          <w:sz w:val="28"/>
          <w:szCs w:val="28"/>
          <w:rtl/>
          <w:lang w:bidi="fa-IR"/>
        </w:rPr>
        <w:t xml:space="preserve"> بعید</w:t>
      </w:r>
      <w:r w:rsidR="000A6857" w:rsidRPr="00430B05">
        <w:rPr>
          <w:rFonts w:ascii="IRBadr" w:hAnsi="IRBadr" w:cs="IRBadr"/>
          <w:sz w:val="28"/>
          <w:szCs w:val="28"/>
          <w:rtl/>
          <w:lang w:bidi="fa-IR"/>
        </w:rPr>
        <w:t xml:space="preserve"> القطع</w:t>
      </w:r>
      <w:r w:rsidR="00D04903">
        <w:rPr>
          <w:rFonts w:ascii="IRBadr" w:hAnsi="IRBadr" w:cs="IRBadr" w:hint="cs"/>
          <w:sz w:val="28"/>
          <w:szCs w:val="28"/>
          <w:rtl/>
          <w:lang w:bidi="fa-IR"/>
        </w:rPr>
        <w:t xml:space="preserve"> بودن</w:t>
      </w:r>
      <w:r w:rsidR="002946B0" w:rsidRPr="00430B05">
        <w:rPr>
          <w:rFonts w:ascii="IRBadr" w:hAnsi="IRBadr" w:cs="IRBadr"/>
          <w:sz w:val="28"/>
          <w:szCs w:val="28"/>
          <w:rtl/>
          <w:lang w:bidi="fa-IR"/>
        </w:rPr>
        <w:t xml:space="preserve"> آن</w:t>
      </w:r>
      <w:r w:rsidR="000A6857" w:rsidRPr="00430B05">
        <w:rPr>
          <w:rFonts w:ascii="IRBadr" w:hAnsi="IRBadr" w:cs="IRBadr"/>
          <w:sz w:val="28"/>
          <w:szCs w:val="28"/>
          <w:rtl/>
          <w:lang w:bidi="fa-IR"/>
        </w:rPr>
        <w:t xml:space="preserve"> نیز </w:t>
      </w:r>
      <w:r w:rsidR="00D04903">
        <w:rPr>
          <w:rFonts w:ascii="IRBadr" w:hAnsi="IRBadr" w:cs="IRBadr"/>
          <w:sz w:val="28"/>
          <w:szCs w:val="28"/>
          <w:rtl/>
          <w:lang w:bidi="fa-IR"/>
        </w:rPr>
        <w:t>موردنظر</w:t>
      </w:r>
      <w:r w:rsidR="000A6857" w:rsidRPr="00430B05">
        <w:rPr>
          <w:rFonts w:ascii="IRBadr" w:hAnsi="IRBadr" w:cs="IRBadr"/>
          <w:sz w:val="28"/>
          <w:szCs w:val="28"/>
          <w:rtl/>
          <w:lang w:bidi="fa-IR"/>
        </w:rPr>
        <w:t xml:space="preserve"> نبوده است.</w:t>
      </w:r>
      <w:r w:rsidR="002946B0" w:rsidRPr="00430B05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="000A6857" w:rsidRPr="00430B05">
        <w:rPr>
          <w:rFonts w:ascii="IRBadr" w:hAnsi="IRBadr" w:cs="IRBadr"/>
          <w:sz w:val="28"/>
          <w:szCs w:val="28"/>
          <w:rtl/>
          <w:lang w:bidi="fa-IR"/>
        </w:rPr>
        <w:t xml:space="preserve"> در اینجا نظر به سطح متعارفی از امر است.</w:t>
      </w:r>
    </w:p>
    <w:p w:rsidR="000A6857" w:rsidRPr="00430B05" w:rsidRDefault="000A6857" w:rsidP="002946B0">
      <w:pPr>
        <w:pStyle w:val="Heading2"/>
        <w:rPr>
          <w:rFonts w:ascii="IRBadr" w:hAnsi="IRBadr" w:cs="IRBadr"/>
          <w:rtl/>
        </w:rPr>
      </w:pPr>
      <w:bookmarkStart w:id="9" w:name="_Toc426276665"/>
      <w:r w:rsidRPr="00430B05">
        <w:rPr>
          <w:rFonts w:ascii="IRBadr" w:hAnsi="IRBadr" w:cs="IRBadr"/>
          <w:rtl/>
        </w:rPr>
        <w:t>حکم در حساسیت بالا</w:t>
      </w:r>
      <w:bookmarkEnd w:id="9"/>
    </w:p>
    <w:p w:rsidR="000A6857" w:rsidRPr="00430B05" w:rsidRDefault="00CA659F" w:rsidP="002946B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30B05">
        <w:rPr>
          <w:rFonts w:ascii="IRBadr" w:hAnsi="IRBadr" w:cs="IRBadr"/>
          <w:sz w:val="28"/>
          <w:szCs w:val="28"/>
          <w:rtl/>
          <w:lang w:bidi="fa-IR"/>
        </w:rPr>
        <w:t xml:space="preserve"> با توجه به مقدماتی که عرض کردم</w:t>
      </w:r>
      <w:r w:rsidR="000A6857" w:rsidRPr="00430B0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430B05">
        <w:rPr>
          <w:rFonts w:ascii="IRBadr" w:hAnsi="IRBadr" w:cs="IRBadr"/>
          <w:sz w:val="28"/>
          <w:szCs w:val="28"/>
          <w:rtl/>
          <w:lang w:bidi="fa-IR"/>
        </w:rPr>
        <w:t xml:space="preserve"> سؤال این است</w:t>
      </w:r>
      <w:r w:rsidR="000A6857" w:rsidRPr="00430B05">
        <w:rPr>
          <w:rFonts w:ascii="IRBadr" w:hAnsi="IRBadr" w:cs="IRBadr"/>
          <w:sz w:val="28"/>
          <w:szCs w:val="28"/>
          <w:rtl/>
          <w:lang w:bidi="fa-IR"/>
        </w:rPr>
        <w:t>؛</w:t>
      </w:r>
      <w:r w:rsidRPr="00430B05">
        <w:rPr>
          <w:rFonts w:ascii="IRBadr" w:hAnsi="IRBadr" w:cs="IRBadr"/>
          <w:sz w:val="28"/>
          <w:szCs w:val="28"/>
          <w:rtl/>
          <w:lang w:bidi="fa-IR"/>
        </w:rPr>
        <w:t xml:space="preserve"> آن مواردی که فرد به صورت </w:t>
      </w:r>
      <w:r w:rsidR="00D04903">
        <w:rPr>
          <w:rFonts w:ascii="IRBadr" w:hAnsi="IRBadr" w:cs="IRBadr"/>
          <w:sz w:val="28"/>
          <w:szCs w:val="28"/>
          <w:rtl/>
          <w:lang w:bidi="fa-IR"/>
        </w:rPr>
        <w:t>غیرمتعارف</w:t>
      </w:r>
      <w:r w:rsidR="000A6857" w:rsidRPr="00430B05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Pr="00430B05">
        <w:rPr>
          <w:rFonts w:ascii="IRBadr" w:hAnsi="IRBadr" w:cs="IRBadr"/>
          <w:sz w:val="28"/>
          <w:szCs w:val="28"/>
          <w:rtl/>
          <w:lang w:bidi="fa-IR"/>
        </w:rPr>
        <w:t xml:space="preserve"> خیلی زود اذیت می‌شود، حکمش چیست؟</w:t>
      </w:r>
    </w:p>
    <w:p w:rsidR="000A6857" w:rsidRPr="00430B05" w:rsidRDefault="00CA659F" w:rsidP="002946B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30B05">
        <w:rPr>
          <w:rFonts w:ascii="IRBadr" w:hAnsi="IRBadr" w:cs="IRBadr"/>
          <w:sz w:val="28"/>
          <w:szCs w:val="28"/>
          <w:rtl/>
          <w:lang w:bidi="fa-IR"/>
        </w:rPr>
        <w:t xml:space="preserve"> کما اینکه سؤال دیگری</w:t>
      </w:r>
      <w:r w:rsidR="000A6857" w:rsidRPr="00430B05">
        <w:rPr>
          <w:rFonts w:ascii="IRBadr" w:hAnsi="IRBadr" w:cs="IRBadr"/>
          <w:sz w:val="28"/>
          <w:szCs w:val="28"/>
          <w:rtl/>
          <w:lang w:bidi="fa-IR"/>
        </w:rPr>
        <w:t xml:space="preserve"> در جهت مقابل وجود دارد که</w:t>
      </w:r>
      <w:r w:rsidRPr="00430B0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0A6857" w:rsidRPr="00430B05">
        <w:rPr>
          <w:rFonts w:ascii="IRBadr" w:hAnsi="IRBadr" w:cs="IRBadr"/>
          <w:sz w:val="28"/>
          <w:szCs w:val="28"/>
          <w:rtl/>
          <w:lang w:bidi="fa-IR"/>
        </w:rPr>
        <w:t xml:space="preserve">در مواردی عرف می‌گوید به او فحش دادند و او بایستی ناراحت </w:t>
      </w:r>
      <w:r w:rsidRPr="00430B05">
        <w:rPr>
          <w:rFonts w:ascii="IRBadr" w:hAnsi="IRBadr" w:cs="IRBadr"/>
          <w:sz w:val="28"/>
          <w:szCs w:val="28"/>
          <w:rtl/>
          <w:lang w:bidi="fa-IR"/>
        </w:rPr>
        <w:t>شود، ولی ناراحت نمی‌شود آن حکمش چیست؟</w:t>
      </w:r>
      <w:r w:rsidR="000A6857" w:rsidRPr="00430B05">
        <w:rPr>
          <w:rFonts w:ascii="IRBadr" w:hAnsi="IRBadr" w:cs="IRBadr"/>
          <w:sz w:val="28"/>
          <w:szCs w:val="28"/>
          <w:rtl/>
          <w:lang w:bidi="fa-IR"/>
        </w:rPr>
        <w:t xml:space="preserve"> این دو موردی است که یک مورد آن را</w:t>
      </w:r>
      <w:r w:rsidRPr="00430B05">
        <w:rPr>
          <w:rFonts w:ascii="IRBadr" w:hAnsi="IRBadr" w:cs="IRBadr"/>
          <w:sz w:val="28"/>
          <w:szCs w:val="28"/>
          <w:rtl/>
          <w:lang w:bidi="fa-IR"/>
        </w:rPr>
        <w:t xml:space="preserve"> آقای گلپایگانی در در المنظور مطرح کردند، ولی آن طرفش را مطرح نکردند.</w:t>
      </w:r>
    </w:p>
    <w:p w:rsidR="006F02BF" w:rsidRPr="00430B05" w:rsidRDefault="006F02BF" w:rsidP="002946B0">
      <w:pPr>
        <w:pStyle w:val="Heading2"/>
        <w:rPr>
          <w:rFonts w:ascii="IRBadr" w:hAnsi="IRBadr" w:cs="IRBadr"/>
          <w:rtl/>
        </w:rPr>
      </w:pPr>
      <w:bookmarkStart w:id="10" w:name="_Toc426276666"/>
      <w:r w:rsidRPr="00430B05">
        <w:rPr>
          <w:rFonts w:ascii="IRBadr" w:hAnsi="IRBadr" w:cs="IRBadr"/>
          <w:rtl/>
        </w:rPr>
        <w:t>اتخاذ مبنا</w:t>
      </w:r>
      <w:bookmarkEnd w:id="10"/>
    </w:p>
    <w:p w:rsidR="00CA659F" w:rsidRPr="00430B05" w:rsidRDefault="000A6857" w:rsidP="002946B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30B05">
        <w:rPr>
          <w:rFonts w:ascii="IRBadr" w:hAnsi="IRBadr" w:cs="IRBadr"/>
          <w:sz w:val="28"/>
          <w:szCs w:val="28"/>
          <w:rtl/>
          <w:lang w:bidi="fa-IR"/>
        </w:rPr>
        <w:t>به</w:t>
      </w:r>
      <w:r w:rsidR="00CA659F" w:rsidRPr="00430B05">
        <w:rPr>
          <w:rFonts w:ascii="IRBadr" w:hAnsi="IRBadr" w:cs="IRBadr"/>
          <w:sz w:val="28"/>
          <w:szCs w:val="28"/>
          <w:rtl/>
          <w:lang w:bidi="fa-IR"/>
        </w:rPr>
        <w:t xml:space="preserve"> این نکته توجه دارید که خطابات </w:t>
      </w:r>
      <w:r w:rsidRPr="00430B05">
        <w:rPr>
          <w:rFonts w:ascii="IRBadr" w:hAnsi="IRBadr" w:cs="IRBadr"/>
          <w:sz w:val="28"/>
          <w:szCs w:val="28"/>
          <w:rtl/>
          <w:lang w:bidi="fa-IR"/>
        </w:rPr>
        <w:t>می‌گوید (</w:t>
      </w:r>
      <w:r w:rsidR="00D04903">
        <w:rPr>
          <w:rFonts w:ascii="IRBadr" w:hAnsi="IRBadr" w:cs="IRBadr"/>
          <w:sz w:val="28"/>
          <w:szCs w:val="28"/>
          <w:rtl/>
          <w:lang w:bidi="fa-IR"/>
        </w:rPr>
        <w:t>همان‌طور</w:t>
      </w:r>
      <w:r w:rsidRPr="00430B05">
        <w:rPr>
          <w:rFonts w:ascii="IRBadr" w:hAnsi="IRBadr" w:cs="IRBadr"/>
          <w:sz w:val="28"/>
          <w:szCs w:val="28"/>
          <w:rtl/>
          <w:lang w:bidi="fa-IR"/>
        </w:rPr>
        <w:t xml:space="preserve"> که</w:t>
      </w:r>
      <w:r w:rsidR="00CA659F" w:rsidRPr="00430B05">
        <w:rPr>
          <w:rFonts w:ascii="IRBadr" w:hAnsi="IRBadr" w:cs="IRBadr"/>
          <w:sz w:val="28"/>
          <w:szCs w:val="28"/>
          <w:rtl/>
          <w:lang w:bidi="fa-IR"/>
        </w:rPr>
        <w:t xml:space="preserve"> این در اصول گفته شده </w:t>
      </w:r>
      <w:r w:rsidRPr="00430B05">
        <w:rPr>
          <w:rFonts w:ascii="IRBadr" w:hAnsi="IRBadr" w:cs="IRBadr"/>
          <w:sz w:val="28"/>
          <w:szCs w:val="28"/>
          <w:rtl/>
          <w:lang w:bidi="fa-IR"/>
        </w:rPr>
        <w:t>است)</w:t>
      </w:r>
      <w:r w:rsidR="00CA659F" w:rsidRPr="00430B05">
        <w:rPr>
          <w:rFonts w:ascii="IRBadr" w:hAnsi="IRBadr" w:cs="IRBadr"/>
          <w:sz w:val="28"/>
          <w:szCs w:val="28"/>
          <w:rtl/>
          <w:lang w:bidi="fa-IR"/>
        </w:rPr>
        <w:t xml:space="preserve"> این القا می‌شود به عرف عام و ملاک در آن</w:t>
      </w:r>
      <w:r w:rsidRPr="00430B05">
        <w:rPr>
          <w:rFonts w:ascii="IRBadr" w:hAnsi="IRBadr" w:cs="IRBadr"/>
          <w:sz w:val="28"/>
          <w:szCs w:val="28"/>
          <w:rtl/>
          <w:lang w:bidi="fa-IR"/>
        </w:rPr>
        <w:t>،</w:t>
      </w:r>
      <w:r w:rsidR="00CA659F" w:rsidRPr="00430B05">
        <w:rPr>
          <w:rFonts w:ascii="IRBadr" w:hAnsi="IRBadr" w:cs="IRBadr"/>
          <w:sz w:val="28"/>
          <w:szCs w:val="28"/>
          <w:rtl/>
          <w:lang w:bidi="fa-IR"/>
        </w:rPr>
        <w:t xml:space="preserve"> همان عرف عام است. </w:t>
      </w:r>
      <w:r w:rsidR="002946B0" w:rsidRPr="00430B05">
        <w:rPr>
          <w:rFonts w:ascii="IRBadr" w:hAnsi="IRBadr" w:cs="IRBadr"/>
          <w:sz w:val="28"/>
          <w:szCs w:val="28"/>
          <w:rtl/>
          <w:lang w:bidi="fa-IR"/>
        </w:rPr>
        <w:t>مثلاً</w:t>
      </w:r>
      <w:r w:rsidRPr="00430B05">
        <w:rPr>
          <w:rFonts w:ascii="IRBadr" w:hAnsi="IRBadr" w:cs="IRBadr"/>
          <w:sz w:val="28"/>
          <w:szCs w:val="28"/>
          <w:rtl/>
          <w:lang w:bidi="fa-IR"/>
        </w:rPr>
        <w:t xml:space="preserve"> در عقود،</w:t>
      </w:r>
      <w:r w:rsidR="002946B0" w:rsidRPr="00430B05">
        <w:rPr>
          <w:rFonts w:ascii="IRBadr" w:hAnsi="IRBadr" w:cs="IRBadr"/>
          <w:sz w:val="28"/>
          <w:szCs w:val="28"/>
          <w:rtl/>
          <w:lang w:bidi="fa-IR"/>
        </w:rPr>
        <w:t xml:space="preserve"> عقد</w:t>
      </w:r>
      <w:r w:rsidRPr="00430B05">
        <w:rPr>
          <w:rFonts w:ascii="IRBadr" w:hAnsi="IRBadr" w:cs="IRBadr"/>
          <w:sz w:val="28"/>
          <w:szCs w:val="28"/>
          <w:rtl/>
          <w:lang w:bidi="fa-IR"/>
        </w:rPr>
        <w:t xml:space="preserve"> متعارف شرط است</w:t>
      </w:r>
      <w:r w:rsidR="006F02BF" w:rsidRPr="00430B05">
        <w:rPr>
          <w:rFonts w:ascii="IRBadr" w:hAnsi="IRBadr" w:cs="IRBadr"/>
          <w:sz w:val="28"/>
          <w:szCs w:val="28"/>
          <w:rtl/>
          <w:lang w:bidi="fa-IR"/>
        </w:rPr>
        <w:t xml:space="preserve"> و همچنین در موضوع بحث،</w:t>
      </w:r>
      <w:r w:rsidR="002946B0" w:rsidRPr="00430B05">
        <w:rPr>
          <w:rFonts w:ascii="IRBadr" w:hAnsi="IRBadr" w:cs="IRBadr"/>
          <w:sz w:val="28"/>
          <w:szCs w:val="28"/>
          <w:rtl/>
          <w:lang w:bidi="fa-IR"/>
        </w:rPr>
        <w:t xml:space="preserve"> روایاتی</w:t>
      </w:r>
      <w:r w:rsidR="006F02BF" w:rsidRPr="00430B05">
        <w:rPr>
          <w:rFonts w:ascii="IRBadr" w:hAnsi="IRBadr" w:cs="IRBadr"/>
          <w:sz w:val="28"/>
          <w:szCs w:val="28"/>
          <w:rtl/>
          <w:lang w:bidi="fa-IR"/>
        </w:rPr>
        <w:t xml:space="preserve"> که می‌گوید اذیت</w:t>
      </w:r>
      <w:r w:rsidR="00CA659F" w:rsidRPr="00430B05">
        <w:rPr>
          <w:rFonts w:ascii="IRBadr" w:hAnsi="IRBadr" w:cs="IRBadr"/>
          <w:sz w:val="28"/>
          <w:szCs w:val="28"/>
          <w:rtl/>
          <w:lang w:bidi="fa-IR"/>
        </w:rPr>
        <w:t xml:space="preserve"> مسلمان حرام است</w:t>
      </w:r>
      <w:r w:rsidR="006F02BF" w:rsidRPr="00430B05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CA659F" w:rsidRPr="00430B05">
        <w:rPr>
          <w:rFonts w:ascii="IRBadr" w:hAnsi="IRBadr" w:cs="IRBadr"/>
          <w:sz w:val="28"/>
          <w:szCs w:val="28"/>
          <w:rtl/>
          <w:lang w:bidi="fa-IR"/>
        </w:rPr>
        <w:t xml:space="preserve">این ایذاء </w:t>
      </w:r>
      <w:r w:rsidR="006F02BF" w:rsidRPr="00430B05">
        <w:rPr>
          <w:rFonts w:ascii="IRBadr" w:hAnsi="IRBadr" w:cs="IRBadr"/>
          <w:sz w:val="28"/>
          <w:szCs w:val="28"/>
          <w:rtl/>
          <w:lang w:bidi="fa-IR"/>
        </w:rPr>
        <w:t>بر مورد</w:t>
      </w:r>
      <w:r w:rsidR="00CA659F" w:rsidRPr="00430B05">
        <w:rPr>
          <w:rFonts w:ascii="IRBadr" w:hAnsi="IRBadr" w:cs="IRBadr"/>
          <w:sz w:val="28"/>
          <w:szCs w:val="28"/>
          <w:rtl/>
          <w:lang w:bidi="fa-IR"/>
        </w:rPr>
        <w:t xml:space="preserve"> عرفی</w:t>
      </w:r>
      <w:r w:rsidR="006F02BF" w:rsidRPr="00430B05">
        <w:rPr>
          <w:rFonts w:ascii="IRBadr" w:hAnsi="IRBadr" w:cs="IRBadr"/>
          <w:sz w:val="28"/>
          <w:szCs w:val="28"/>
          <w:rtl/>
          <w:lang w:bidi="fa-IR"/>
        </w:rPr>
        <w:t xml:space="preserve"> آن</w:t>
      </w:r>
      <w:r w:rsidR="00CA659F" w:rsidRPr="00430B05">
        <w:rPr>
          <w:rFonts w:ascii="IRBadr" w:hAnsi="IRBadr" w:cs="IRBadr"/>
          <w:sz w:val="28"/>
          <w:szCs w:val="28"/>
          <w:rtl/>
          <w:lang w:bidi="fa-IR"/>
        </w:rPr>
        <w:t xml:space="preserve"> حمل می‌شود</w:t>
      </w:r>
      <w:r w:rsidR="006F02BF" w:rsidRPr="00430B05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6F02BF" w:rsidRPr="00430B05" w:rsidRDefault="00A70D3A" w:rsidP="002946B0">
      <w:pPr>
        <w:pStyle w:val="Heading3"/>
        <w:rPr>
          <w:rFonts w:ascii="IRBadr" w:hAnsi="IRBadr" w:cs="IRBadr"/>
          <w:rtl/>
        </w:rPr>
      </w:pPr>
      <w:bookmarkStart w:id="11" w:name="_Toc426276667"/>
      <w:r w:rsidRPr="00430B05">
        <w:rPr>
          <w:rFonts w:ascii="IRBadr" w:hAnsi="IRBadr" w:cs="IRBadr"/>
          <w:rtl/>
        </w:rPr>
        <w:t>نسبت غیر زنا</w:t>
      </w:r>
      <w:bookmarkEnd w:id="11"/>
    </w:p>
    <w:p w:rsidR="00A70D3A" w:rsidRPr="00430B05" w:rsidRDefault="00CA659F" w:rsidP="002946B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30B05">
        <w:rPr>
          <w:rFonts w:ascii="IRBadr" w:hAnsi="IRBadr" w:cs="IRBadr"/>
          <w:sz w:val="28"/>
          <w:szCs w:val="28"/>
          <w:rtl/>
          <w:lang w:bidi="fa-IR"/>
        </w:rPr>
        <w:t>مسئله هشتم طبق آنچه در تحریر آمده این است که اگر ن</w:t>
      </w:r>
      <w:r w:rsidR="00A70D3A" w:rsidRPr="00430B05">
        <w:rPr>
          <w:rFonts w:ascii="IRBadr" w:hAnsi="IRBadr" w:cs="IRBadr"/>
          <w:sz w:val="28"/>
          <w:szCs w:val="28"/>
          <w:rtl/>
          <w:lang w:bidi="fa-IR"/>
        </w:rPr>
        <w:t>سبتی به غیر از زنا به کسی داده شود</w:t>
      </w:r>
      <w:r w:rsidRPr="00430B05">
        <w:rPr>
          <w:rFonts w:ascii="IRBadr" w:hAnsi="IRBadr" w:cs="IRBadr"/>
          <w:sz w:val="28"/>
          <w:szCs w:val="28"/>
          <w:rtl/>
          <w:lang w:bidi="fa-IR"/>
        </w:rPr>
        <w:t xml:space="preserve"> ی</w:t>
      </w:r>
      <w:r w:rsidR="00A70D3A" w:rsidRPr="00430B05">
        <w:rPr>
          <w:rFonts w:ascii="IRBadr" w:hAnsi="IRBadr" w:cs="IRBadr"/>
          <w:sz w:val="28"/>
          <w:szCs w:val="28"/>
          <w:rtl/>
          <w:lang w:bidi="fa-IR"/>
        </w:rPr>
        <w:t xml:space="preserve">ا کلامی و فحشی متوجه کسی </w:t>
      </w:r>
      <w:r w:rsidRPr="00430B05">
        <w:rPr>
          <w:rFonts w:ascii="IRBadr" w:hAnsi="IRBadr" w:cs="IRBadr"/>
          <w:sz w:val="28"/>
          <w:szCs w:val="28"/>
          <w:rtl/>
          <w:lang w:bidi="fa-IR"/>
        </w:rPr>
        <w:t>کند که مشتمل بر نسبت زنا نیست،</w:t>
      </w:r>
      <w:r w:rsidR="00A70D3A" w:rsidRPr="00430B05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430B0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A70D3A" w:rsidRPr="00430B05">
        <w:rPr>
          <w:rFonts w:ascii="IRBadr" w:hAnsi="IRBadr" w:cs="IRBadr"/>
          <w:sz w:val="28"/>
          <w:szCs w:val="28"/>
          <w:rtl/>
          <w:lang w:bidi="fa-IR"/>
        </w:rPr>
        <w:t>این نوع از</w:t>
      </w:r>
      <w:r w:rsidR="002946B0" w:rsidRPr="00430B0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A70D3A" w:rsidRPr="00430B05">
        <w:rPr>
          <w:rFonts w:ascii="IRBadr" w:hAnsi="IRBadr" w:cs="IRBadr"/>
          <w:sz w:val="28"/>
          <w:szCs w:val="28"/>
          <w:rtl/>
          <w:lang w:bidi="fa-IR"/>
        </w:rPr>
        <w:t>موارد ط</w:t>
      </w:r>
      <w:r w:rsidRPr="00430B05">
        <w:rPr>
          <w:rFonts w:ascii="IRBadr" w:hAnsi="IRBadr" w:cs="IRBadr"/>
          <w:sz w:val="28"/>
          <w:szCs w:val="28"/>
          <w:rtl/>
          <w:lang w:bidi="fa-IR"/>
        </w:rPr>
        <w:t>بعاً دیگر حد قذف ثابت نیست</w:t>
      </w:r>
      <w:r w:rsidR="00A70D3A" w:rsidRPr="00430B0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430B05">
        <w:rPr>
          <w:rFonts w:ascii="IRBadr" w:hAnsi="IRBadr" w:cs="IRBadr"/>
          <w:sz w:val="28"/>
          <w:szCs w:val="28"/>
          <w:rtl/>
          <w:lang w:bidi="fa-IR"/>
        </w:rPr>
        <w:t xml:space="preserve"> اما تعزیر ثابت ا</w:t>
      </w:r>
      <w:r w:rsidR="00A70D3A" w:rsidRPr="00430B05">
        <w:rPr>
          <w:rFonts w:ascii="IRBadr" w:hAnsi="IRBadr" w:cs="IRBadr"/>
          <w:sz w:val="28"/>
          <w:szCs w:val="28"/>
          <w:rtl/>
          <w:lang w:bidi="fa-IR"/>
        </w:rPr>
        <w:t xml:space="preserve">ست و حاکم می‌تواند او را تعزیر </w:t>
      </w:r>
      <w:r w:rsidRPr="00430B05">
        <w:rPr>
          <w:rFonts w:ascii="IRBadr" w:hAnsi="IRBadr" w:cs="IRBadr"/>
          <w:sz w:val="28"/>
          <w:szCs w:val="28"/>
          <w:rtl/>
          <w:lang w:bidi="fa-IR"/>
        </w:rPr>
        <w:t>کند</w:t>
      </w:r>
      <w:r w:rsidR="00A70D3A" w:rsidRPr="00430B05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A70D3A" w:rsidRPr="00430B05" w:rsidRDefault="00CA659F" w:rsidP="002946B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30B05">
        <w:rPr>
          <w:rFonts w:ascii="IRBadr" w:hAnsi="IRBadr" w:cs="IRBadr"/>
          <w:sz w:val="28"/>
          <w:szCs w:val="28"/>
          <w:rtl/>
          <w:lang w:bidi="fa-IR"/>
        </w:rPr>
        <w:lastRenderedPageBreak/>
        <w:t>در شرایع و سایر کتب فقها از قدیم</w:t>
      </w:r>
      <w:r w:rsidR="00A70D3A" w:rsidRPr="00430B05">
        <w:rPr>
          <w:rFonts w:ascii="IRBadr" w:hAnsi="IRBadr" w:cs="IRBadr"/>
          <w:sz w:val="28"/>
          <w:szCs w:val="28"/>
          <w:rtl/>
          <w:lang w:bidi="fa-IR"/>
        </w:rPr>
        <w:t>، مطرح بوده است که اگر س</w:t>
      </w:r>
      <w:r w:rsidRPr="00430B05">
        <w:rPr>
          <w:rFonts w:ascii="IRBadr" w:hAnsi="IRBadr" w:cs="IRBadr"/>
          <w:sz w:val="28"/>
          <w:szCs w:val="28"/>
          <w:rtl/>
          <w:lang w:bidi="fa-IR"/>
        </w:rPr>
        <w:t xml:space="preserve">ب و فحش و نسبت ناروایی </w:t>
      </w:r>
      <w:r w:rsidR="00A70D3A" w:rsidRPr="00430B05">
        <w:rPr>
          <w:rFonts w:ascii="IRBadr" w:hAnsi="IRBadr" w:cs="IRBadr"/>
          <w:sz w:val="28"/>
          <w:szCs w:val="28"/>
          <w:rtl/>
          <w:lang w:bidi="fa-IR"/>
        </w:rPr>
        <w:t xml:space="preserve">غیر از زنا </w:t>
      </w:r>
      <w:r w:rsidRPr="00430B05">
        <w:rPr>
          <w:rFonts w:ascii="IRBadr" w:hAnsi="IRBadr" w:cs="IRBadr"/>
          <w:sz w:val="28"/>
          <w:szCs w:val="28"/>
          <w:rtl/>
          <w:lang w:bidi="fa-IR"/>
        </w:rPr>
        <w:t>را به کسی بدهد</w:t>
      </w:r>
      <w:r w:rsidR="00A70D3A" w:rsidRPr="00430B05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430B05">
        <w:rPr>
          <w:rFonts w:ascii="IRBadr" w:hAnsi="IRBadr" w:cs="IRBadr"/>
          <w:sz w:val="28"/>
          <w:szCs w:val="28"/>
          <w:rtl/>
          <w:lang w:bidi="fa-IR"/>
        </w:rPr>
        <w:t xml:space="preserve">حد قذف </w:t>
      </w:r>
      <w:r w:rsidR="00A70D3A" w:rsidRPr="00430B05">
        <w:rPr>
          <w:rFonts w:ascii="IRBadr" w:hAnsi="IRBadr" w:cs="IRBadr"/>
          <w:sz w:val="28"/>
          <w:szCs w:val="28"/>
          <w:rtl/>
          <w:lang w:bidi="fa-IR"/>
        </w:rPr>
        <w:t xml:space="preserve">در </w:t>
      </w:r>
      <w:r w:rsidRPr="00430B05">
        <w:rPr>
          <w:rFonts w:ascii="IRBadr" w:hAnsi="IRBadr" w:cs="IRBadr"/>
          <w:sz w:val="28"/>
          <w:szCs w:val="28"/>
          <w:rtl/>
          <w:lang w:bidi="fa-IR"/>
        </w:rPr>
        <w:t>اینجا نیست، اما تعزیر هست.</w:t>
      </w:r>
      <w:r w:rsidR="002946B0" w:rsidRPr="00430B0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D04903">
        <w:rPr>
          <w:rFonts w:ascii="IRBadr" w:hAnsi="IRBadr" w:cs="IRBadr"/>
          <w:sz w:val="28"/>
          <w:szCs w:val="28"/>
          <w:rtl/>
          <w:lang w:bidi="fa-IR"/>
        </w:rPr>
        <w:t>ازآنجایی‌که</w:t>
      </w:r>
      <w:r w:rsidR="00DE329D" w:rsidRPr="00430B05">
        <w:rPr>
          <w:rFonts w:ascii="IRBadr" w:hAnsi="IRBadr" w:cs="IRBadr"/>
          <w:sz w:val="28"/>
          <w:szCs w:val="28"/>
          <w:rtl/>
          <w:lang w:bidi="fa-IR"/>
        </w:rPr>
        <w:t xml:space="preserve"> ملاک در تعزیر ایذاء مؤمن بود،</w:t>
      </w:r>
      <w:r w:rsidR="002946B0" w:rsidRPr="00430B05">
        <w:rPr>
          <w:rFonts w:ascii="IRBadr" w:hAnsi="IRBadr" w:cs="IRBadr"/>
          <w:sz w:val="28"/>
          <w:szCs w:val="28"/>
          <w:rtl/>
          <w:lang w:bidi="fa-IR"/>
        </w:rPr>
        <w:t xml:space="preserve"> با</w:t>
      </w:r>
      <w:r w:rsidR="00DE329D" w:rsidRPr="00430B05">
        <w:rPr>
          <w:rFonts w:ascii="IRBadr" w:hAnsi="IRBadr" w:cs="IRBadr"/>
          <w:sz w:val="28"/>
          <w:szCs w:val="28"/>
          <w:rtl/>
          <w:lang w:bidi="fa-IR"/>
        </w:rPr>
        <w:t xml:space="preserve"> بیان </w:t>
      </w:r>
      <w:r w:rsidR="002946B0" w:rsidRPr="00430B05">
        <w:rPr>
          <w:rFonts w:ascii="IRBadr" w:hAnsi="IRBadr" w:cs="IRBadr"/>
          <w:sz w:val="28"/>
          <w:szCs w:val="28"/>
          <w:rtl/>
          <w:lang w:bidi="fa-IR"/>
        </w:rPr>
        <w:t>نسبت‌هایی</w:t>
      </w:r>
      <w:r w:rsidR="00DE329D" w:rsidRPr="00430B05">
        <w:rPr>
          <w:rFonts w:ascii="IRBadr" w:hAnsi="IRBadr" w:cs="IRBadr"/>
          <w:sz w:val="28"/>
          <w:szCs w:val="28"/>
          <w:rtl/>
          <w:lang w:bidi="fa-IR"/>
        </w:rPr>
        <w:t xml:space="preserve"> مانند خنزیر و خوک،</w:t>
      </w:r>
      <w:r w:rsidR="002946B0" w:rsidRPr="00430B05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="00DE329D" w:rsidRPr="00430B05">
        <w:rPr>
          <w:rFonts w:ascii="IRBadr" w:hAnsi="IRBadr" w:cs="IRBadr"/>
          <w:sz w:val="28"/>
          <w:szCs w:val="28"/>
          <w:rtl/>
          <w:lang w:bidi="fa-IR"/>
        </w:rPr>
        <w:t xml:space="preserve"> ملاک </w:t>
      </w:r>
      <w:r w:rsidR="00D04903">
        <w:rPr>
          <w:rFonts w:ascii="IRBadr" w:hAnsi="IRBadr" w:cs="IRBadr"/>
          <w:sz w:val="28"/>
          <w:szCs w:val="28"/>
          <w:rtl/>
          <w:lang w:bidi="fa-IR"/>
        </w:rPr>
        <w:t>به وجود</w:t>
      </w:r>
      <w:r w:rsidR="00DE329D" w:rsidRPr="00430B05">
        <w:rPr>
          <w:rFonts w:ascii="IRBadr" w:hAnsi="IRBadr" w:cs="IRBadr"/>
          <w:sz w:val="28"/>
          <w:szCs w:val="28"/>
          <w:rtl/>
          <w:lang w:bidi="fa-IR"/>
        </w:rPr>
        <w:t xml:space="preserve"> خواهد آمد.</w:t>
      </w:r>
      <w:r w:rsidR="002946B0" w:rsidRPr="00430B05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="00DE329D" w:rsidRPr="00430B05">
        <w:rPr>
          <w:rFonts w:ascii="IRBadr" w:hAnsi="IRBadr" w:cs="IRBadr"/>
          <w:sz w:val="28"/>
          <w:szCs w:val="28"/>
          <w:rtl/>
          <w:lang w:bidi="fa-IR"/>
        </w:rPr>
        <w:t xml:space="preserve"> مواردی که با کنایه به فرد این نسب را بیان </w:t>
      </w:r>
      <w:r w:rsidR="002946B0" w:rsidRPr="00430B05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="00DE329D" w:rsidRPr="00430B05">
        <w:rPr>
          <w:rFonts w:ascii="IRBadr" w:hAnsi="IRBadr" w:cs="IRBadr"/>
          <w:sz w:val="28"/>
          <w:szCs w:val="28"/>
          <w:rtl/>
          <w:lang w:bidi="fa-IR"/>
        </w:rPr>
        <w:t>،</w:t>
      </w:r>
      <w:r w:rsidR="002946B0" w:rsidRPr="00430B05">
        <w:rPr>
          <w:rFonts w:ascii="IRBadr" w:hAnsi="IRBadr" w:cs="IRBadr"/>
          <w:sz w:val="28"/>
          <w:szCs w:val="28"/>
          <w:rtl/>
          <w:lang w:bidi="fa-IR"/>
        </w:rPr>
        <w:t xml:space="preserve"> باز</w:t>
      </w:r>
      <w:r w:rsidR="00DE329D" w:rsidRPr="00430B05">
        <w:rPr>
          <w:rFonts w:ascii="IRBadr" w:hAnsi="IRBadr" w:cs="IRBadr"/>
          <w:sz w:val="28"/>
          <w:szCs w:val="28"/>
          <w:rtl/>
          <w:lang w:bidi="fa-IR"/>
        </w:rPr>
        <w:t xml:space="preserve"> تعزیر بر او ثابت خواهد بود.</w:t>
      </w:r>
    </w:p>
    <w:p w:rsidR="00DE329D" w:rsidRPr="00430B05" w:rsidRDefault="00DE329D" w:rsidP="002946B0">
      <w:pPr>
        <w:pStyle w:val="Heading4"/>
        <w:ind w:firstLine="0"/>
        <w:rPr>
          <w:rFonts w:ascii="IRBadr" w:hAnsi="IRBadr" w:cs="IRBadr"/>
          <w:rtl/>
        </w:rPr>
      </w:pPr>
      <w:bookmarkStart w:id="12" w:name="_Toc426276668"/>
      <w:r w:rsidRPr="00430B05">
        <w:rPr>
          <w:rFonts w:ascii="IRBadr" w:hAnsi="IRBadr" w:cs="IRBadr"/>
          <w:rtl/>
        </w:rPr>
        <w:t>مستندات این باب</w:t>
      </w:r>
      <w:bookmarkEnd w:id="12"/>
    </w:p>
    <w:p w:rsidR="00DE329D" w:rsidRPr="00430B05" w:rsidRDefault="00CA659F" w:rsidP="002946B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30B05">
        <w:rPr>
          <w:rFonts w:ascii="IRBadr" w:hAnsi="IRBadr" w:cs="IRBadr"/>
          <w:sz w:val="28"/>
          <w:szCs w:val="28"/>
          <w:rtl/>
          <w:lang w:bidi="fa-IR"/>
        </w:rPr>
        <w:t>روایات</w:t>
      </w:r>
      <w:r w:rsidR="00DE329D" w:rsidRPr="00430B05">
        <w:rPr>
          <w:rFonts w:ascii="IRBadr" w:hAnsi="IRBadr" w:cs="IRBadr"/>
          <w:sz w:val="28"/>
          <w:szCs w:val="28"/>
          <w:rtl/>
          <w:lang w:bidi="fa-IR"/>
        </w:rPr>
        <w:t>ی که در این زمینه نقل شده</w:t>
      </w:r>
      <w:r w:rsidRPr="00430B05">
        <w:rPr>
          <w:rFonts w:ascii="IRBadr" w:hAnsi="IRBadr" w:cs="IRBadr"/>
          <w:sz w:val="28"/>
          <w:szCs w:val="28"/>
          <w:rtl/>
          <w:lang w:bidi="fa-IR"/>
        </w:rPr>
        <w:t xml:space="preserve"> را</w:t>
      </w:r>
      <w:r w:rsidR="00DE329D" w:rsidRPr="00430B0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2946B0" w:rsidRPr="00430B05">
        <w:rPr>
          <w:rFonts w:ascii="IRBadr" w:hAnsi="IRBadr" w:cs="IRBadr"/>
          <w:sz w:val="28"/>
          <w:szCs w:val="28"/>
          <w:rtl/>
          <w:lang w:bidi="fa-IR"/>
        </w:rPr>
        <w:t>می‌توان</w:t>
      </w:r>
      <w:r w:rsidRPr="00430B05">
        <w:rPr>
          <w:rFonts w:ascii="IRBadr" w:hAnsi="IRBadr" w:cs="IRBadr"/>
          <w:sz w:val="28"/>
          <w:szCs w:val="28"/>
          <w:rtl/>
          <w:lang w:bidi="fa-IR"/>
        </w:rPr>
        <w:t xml:space="preserve"> به سه طایفه تقسیم کرد. یک طایفه روایاتی است که مربوط به نسبت زنای </w:t>
      </w:r>
      <w:r w:rsidR="00D04903">
        <w:rPr>
          <w:rFonts w:ascii="IRBadr" w:hAnsi="IRBadr" w:cs="IRBadr"/>
          <w:sz w:val="28"/>
          <w:szCs w:val="28"/>
          <w:rtl/>
          <w:lang w:bidi="fa-IR"/>
        </w:rPr>
        <w:t>غ</w:t>
      </w:r>
      <w:r w:rsidR="00D04903">
        <w:rPr>
          <w:rFonts w:ascii="IRBadr" w:hAnsi="IRBadr" w:cs="IRBadr" w:hint="cs"/>
          <w:sz w:val="28"/>
          <w:szCs w:val="28"/>
          <w:rtl/>
          <w:lang w:bidi="fa-IR"/>
        </w:rPr>
        <w:t>یرصریح</w:t>
      </w:r>
      <w:r w:rsidRPr="00430B05">
        <w:rPr>
          <w:rFonts w:ascii="IRBadr" w:hAnsi="IRBadr" w:cs="IRBadr"/>
          <w:sz w:val="28"/>
          <w:szCs w:val="28"/>
          <w:rtl/>
          <w:lang w:bidi="fa-IR"/>
        </w:rPr>
        <w:t xml:space="preserve"> یا ظاهر است. چند روایت به این</w:t>
      </w:r>
      <w:r w:rsidR="00DE329D" w:rsidRPr="00430B05">
        <w:rPr>
          <w:rFonts w:ascii="IRBadr" w:hAnsi="IRBadr" w:cs="IRBadr"/>
          <w:sz w:val="28"/>
          <w:szCs w:val="28"/>
          <w:rtl/>
          <w:lang w:bidi="fa-IR"/>
        </w:rPr>
        <w:t xml:space="preserve"> فرض</w:t>
      </w:r>
      <w:r w:rsidRPr="00430B05">
        <w:rPr>
          <w:rFonts w:ascii="IRBadr" w:hAnsi="IRBadr" w:cs="IRBadr"/>
          <w:sz w:val="28"/>
          <w:szCs w:val="28"/>
          <w:rtl/>
          <w:lang w:bidi="fa-IR"/>
        </w:rPr>
        <w:t xml:space="preserve"> اختصاص دارد. تعداد بیشتری از این روایات به صورت دوم </w:t>
      </w:r>
      <w:r w:rsidR="00DE329D" w:rsidRPr="00430B05">
        <w:rPr>
          <w:rFonts w:ascii="IRBadr" w:hAnsi="IRBadr" w:cs="IRBadr"/>
          <w:sz w:val="28"/>
          <w:szCs w:val="28"/>
          <w:rtl/>
          <w:lang w:bidi="fa-IR"/>
        </w:rPr>
        <w:t>اختصاص دارد، یعنی به س</w:t>
      </w:r>
      <w:r w:rsidRPr="00430B05">
        <w:rPr>
          <w:rFonts w:ascii="IRBadr" w:hAnsi="IRBadr" w:cs="IRBadr"/>
          <w:sz w:val="28"/>
          <w:szCs w:val="28"/>
          <w:rtl/>
          <w:lang w:bidi="fa-IR"/>
        </w:rPr>
        <w:t>ب و دشنام</w:t>
      </w:r>
      <w:r w:rsidR="00DE329D" w:rsidRPr="00430B0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430B05">
        <w:rPr>
          <w:rFonts w:ascii="IRBadr" w:hAnsi="IRBadr" w:cs="IRBadr"/>
          <w:sz w:val="28"/>
          <w:szCs w:val="28"/>
          <w:rtl/>
          <w:lang w:bidi="fa-IR"/>
        </w:rPr>
        <w:t xml:space="preserve"> منتها</w:t>
      </w:r>
      <w:r w:rsidR="00DE329D" w:rsidRPr="00430B05">
        <w:rPr>
          <w:rFonts w:ascii="IRBadr" w:hAnsi="IRBadr" w:cs="IRBadr"/>
          <w:sz w:val="28"/>
          <w:szCs w:val="28"/>
          <w:rtl/>
          <w:lang w:bidi="fa-IR"/>
        </w:rPr>
        <w:t>،</w:t>
      </w:r>
      <w:r w:rsidR="002946B0" w:rsidRPr="00430B05">
        <w:rPr>
          <w:rFonts w:ascii="IRBadr" w:hAnsi="IRBadr" w:cs="IRBadr"/>
          <w:sz w:val="28"/>
          <w:szCs w:val="28"/>
          <w:rtl/>
          <w:lang w:bidi="fa-IR"/>
        </w:rPr>
        <w:t xml:space="preserve"> مصادیقی</w:t>
      </w:r>
      <w:r w:rsidRPr="00430B05">
        <w:rPr>
          <w:rFonts w:ascii="IRBadr" w:hAnsi="IRBadr" w:cs="IRBadr"/>
          <w:sz w:val="28"/>
          <w:szCs w:val="28"/>
          <w:rtl/>
          <w:lang w:bidi="fa-IR"/>
        </w:rPr>
        <w:t xml:space="preserve"> از دشنام در این روایات </w:t>
      </w:r>
      <w:r w:rsidR="00DE329D" w:rsidRPr="00430B05">
        <w:rPr>
          <w:rFonts w:ascii="IRBadr" w:hAnsi="IRBadr" w:cs="IRBadr"/>
          <w:sz w:val="28"/>
          <w:szCs w:val="28"/>
          <w:rtl/>
          <w:lang w:bidi="fa-IR"/>
        </w:rPr>
        <w:t>بیان شده است</w:t>
      </w:r>
      <w:r w:rsidRPr="00430B05">
        <w:rPr>
          <w:rFonts w:ascii="IRBadr" w:hAnsi="IRBadr" w:cs="IRBadr"/>
          <w:sz w:val="28"/>
          <w:szCs w:val="28"/>
          <w:rtl/>
          <w:lang w:bidi="fa-IR"/>
        </w:rPr>
        <w:t xml:space="preserve"> و تأکید شده بر اینکه در</w:t>
      </w:r>
      <w:r w:rsidR="00DE329D" w:rsidRPr="00430B05">
        <w:rPr>
          <w:rFonts w:ascii="IRBadr" w:hAnsi="IRBadr" w:cs="IRBadr"/>
          <w:sz w:val="28"/>
          <w:szCs w:val="28"/>
          <w:rtl/>
          <w:lang w:bidi="fa-IR"/>
        </w:rPr>
        <w:t xml:space="preserve"> این موارد</w:t>
      </w:r>
      <w:r w:rsidRPr="00430B05">
        <w:rPr>
          <w:rFonts w:ascii="IRBadr" w:hAnsi="IRBadr" w:cs="IRBadr"/>
          <w:sz w:val="28"/>
          <w:szCs w:val="28"/>
          <w:rtl/>
          <w:lang w:bidi="fa-IR"/>
        </w:rPr>
        <w:t xml:space="preserve"> تعزیر ثابت است.</w:t>
      </w:r>
    </w:p>
    <w:p w:rsidR="00DE329D" w:rsidRPr="00430B05" w:rsidRDefault="00CA659F" w:rsidP="002946B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30B05">
        <w:rPr>
          <w:rFonts w:ascii="IRBadr" w:hAnsi="IRBadr" w:cs="IRBadr"/>
          <w:sz w:val="28"/>
          <w:szCs w:val="28"/>
          <w:rtl/>
          <w:lang w:bidi="fa-IR"/>
        </w:rPr>
        <w:t>گروه سوم روایاتی است که ضرب القاعده کرد، یعنی می‌شود از آن‌ها یک قاعده کلی</w:t>
      </w:r>
      <w:r w:rsidR="00DE329D" w:rsidRPr="00430B05">
        <w:rPr>
          <w:rFonts w:ascii="IRBadr" w:hAnsi="IRBadr" w:cs="IRBadr"/>
          <w:sz w:val="28"/>
          <w:szCs w:val="28"/>
          <w:rtl/>
          <w:lang w:bidi="fa-IR"/>
        </w:rPr>
        <w:t xml:space="preserve"> را</w:t>
      </w:r>
      <w:r w:rsidRPr="00430B0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DE329D" w:rsidRPr="00430B05">
        <w:rPr>
          <w:rFonts w:ascii="IRBadr" w:hAnsi="IRBadr" w:cs="IRBadr"/>
          <w:sz w:val="28"/>
          <w:szCs w:val="28"/>
          <w:rtl/>
          <w:lang w:bidi="fa-IR"/>
        </w:rPr>
        <w:t xml:space="preserve">استفاده نمود </w:t>
      </w:r>
      <w:r w:rsidRPr="00430B05">
        <w:rPr>
          <w:rFonts w:ascii="IRBadr" w:hAnsi="IRBadr" w:cs="IRBadr"/>
          <w:sz w:val="28"/>
          <w:szCs w:val="28"/>
          <w:rtl/>
          <w:lang w:bidi="fa-IR"/>
        </w:rPr>
        <w:t>که جدا</w:t>
      </w:r>
      <w:r w:rsidR="00DE329D" w:rsidRPr="00430B05">
        <w:rPr>
          <w:rFonts w:ascii="IRBadr" w:hAnsi="IRBadr" w:cs="IRBadr"/>
          <w:sz w:val="28"/>
          <w:szCs w:val="28"/>
          <w:rtl/>
          <w:lang w:bidi="fa-IR"/>
        </w:rPr>
        <w:t>گانه</w:t>
      </w:r>
      <w:r w:rsidRPr="00430B0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DE329D" w:rsidRPr="00430B05">
        <w:rPr>
          <w:rFonts w:ascii="IRBadr" w:hAnsi="IRBadr" w:cs="IRBadr"/>
          <w:sz w:val="28"/>
          <w:szCs w:val="28"/>
          <w:rtl/>
          <w:lang w:bidi="fa-IR"/>
        </w:rPr>
        <w:t xml:space="preserve">هر یک از </w:t>
      </w:r>
      <w:r w:rsidR="002946B0" w:rsidRPr="00430B05">
        <w:rPr>
          <w:rFonts w:ascii="IRBadr" w:hAnsi="IRBadr" w:cs="IRBadr"/>
          <w:sz w:val="28"/>
          <w:szCs w:val="28"/>
          <w:rtl/>
          <w:lang w:bidi="fa-IR"/>
        </w:rPr>
        <w:t>این</w:t>
      </w:r>
      <w:r w:rsidR="00DE329D" w:rsidRPr="00430B05">
        <w:rPr>
          <w:rFonts w:ascii="IRBadr" w:hAnsi="IRBadr" w:cs="IRBadr"/>
          <w:sz w:val="28"/>
          <w:szCs w:val="28"/>
          <w:rtl/>
          <w:lang w:bidi="fa-IR"/>
        </w:rPr>
        <w:t xml:space="preserve"> طوایف</w:t>
      </w:r>
      <w:r w:rsidRPr="00430B05">
        <w:rPr>
          <w:rFonts w:ascii="IRBadr" w:hAnsi="IRBadr" w:cs="IRBadr"/>
          <w:sz w:val="28"/>
          <w:szCs w:val="28"/>
          <w:rtl/>
          <w:lang w:bidi="fa-IR"/>
        </w:rPr>
        <w:t xml:space="preserve"> را ملاحظه خواهید کرد.</w:t>
      </w:r>
    </w:p>
    <w:p w:rsidR="00BA253F" w:rsidRPr="00430B05" w:rsidRDefault="00DE329D" w:rsidP="002946B0">
      <w:pPr>
        <w:pStyle w:val="Heading4"/>
        <w:ind w:firstLine="0"/>
        <w:rPr>
          <w:rFonts w:ascii="IRBadr" w:hAnsi="IRBadr" w:cs="IRBadr"/>
          <w:rtl/>
        </w:rPr>
      </w:pPr>
      <w:bookmarkStart w:id="13" w:name="_Toc426276669"/>
      <w:r w:rsidRPr="00430B05">
        <w:rPr>
          <w:rFonts w:ascii="IRBadr" w:hAnsi="IRBadr" w:cs="IRBadr"/>
          <w:rtl/>
        </w:rPr>
        <w:t xml:space="preserve">روایات طایفه </w:t>
      </w:r>
      <w:r w:rsidR="00BA253F" w:rsidRPr="00430B05">
        <w:rPr>
          <w:rFonts w:ascii="IRBadr" w:hAnsi="IRBadr" w:cs="IRBadr"/>
          <w:rtl/>
        </w:rPr>
        <w:t>دوم</w:t>
      </w:r>
      <w:bookmarkEnd w:id="13"/>
    </w:p>
    <w:p w:rsidR="00BA253F" w:rsidRPr="00430B05" w:rsidRDefault="00BA253F" w:rsidP="002946B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30B05">
        <w:rPr>
          <w:rFonts w:ascii="IRBadr" w:hAnsi="IRBadr" w:cs="IRBadr"/>
          <w:sz w:val="28"/>
          <w:szCs w:val="28"/>
          <w:rtl/>
          <w:lang w:bidi="fa-IR"/>
        </w:rPr>
        <w:t xml:space="preserve">در ابتدا روایات طایفه دوم بیان </w:t>
      </w:r>
      <w:r w:rsidR="002946B0" w:rsidRPr="00430B05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430B05">
        <w:rPr>
          <w:rFonts w:ascii="IRBadr" w:hAnsi="IRBadr" w:cs="IRBadr"/>
          <w:sz w:val="28"/>
          <w:szCs w:val="28"/>
          <w:rtl/>
          <w:lang w:bidi="fa-IR"/>
        </w:rPr>
        <w:t xml:space="preserve"> که از همان باب نوزده است و مواردی از سب و دشنام را برشمرده و بر تعزیر تأکید کرده است.</w:t>
      </w:r>
    </w:p>
    <w:p w:rsidR="00DE329D" w:rsidRPr="00430B05" w:rsidRDefault="00DE329D" w:rsidP="002946B0">
      <w:pPr>
        <w:pStyle w:val="Heading4"/>
        <w:ind w:firstLine="0"/>
        <w:rPr>
          <w:rFonts w:ascii="IRBadr" w:hAnsi="IRBadr" w:cs="IRBadr"/>
          <w:rtl/>
        </w:rPr>
      </w:pPr>
      <w:bookmarkStart w:id="14" w:name="_Toc426276670"/>
      <w:r w:rsidRPr="00430B05">
        <w:rPr>
          <w:rFonts w:ascii="IRBadr" w:hAnsi="IRBadr" w:cs="IRBadr"/>
          <w:rtl/>
        </w:rPr>
        <w:t>روایت اول</w:t>
      </w:r>
      <w:bookmarkEnd w:id="14"/>
    </w:p>
    <w:p w:rsidR="002F50BB" w:rsidRPr="00430B05" w:rsidRDefault="00CA659F" w:rsidP="002946B0">
      <w:pPr>
        <w:pStyle w:val="NormalWeb"/>
        <w:bidi/>
        <w:jc w:val="both"/>
        <w:rPr>
          <w:rFonts w:ascii="IRBadr" w:hAnsi="IRBadr" w:cs="IRBadr"/>
          <w:color w:val="000000"/>
          <w:sz w:val="2"/>
          <w:szCs w:val="2"/>
        </w:rPr>
      </w:pPr>
      <w:r w:rsidRPr="00430B05">
        <w:rPr>
          <w:rFonts w:ascii="IRBadr" w:hAnsi="IRBadr" w:cs="IRBadr"/>
          <w:sz w:val="28"/>
          <w:szCs w:val="28"/>
          <w:rtl/>
        </w:rPr>
        <w:t>روایت اول همین باب نوزده</w:t>
      </w:r>
      <w:r w:rsidR="00BA253F" w:rsidRPr="00430B05">
        <w:rPr>
          <w:rFonts w:ascii="IRBadr" w:hAnsi="IRBadr" w:cs="IRBadr"/>
          <w:sz w:val="28"/>
          <w:szCs w:val="28"/>
          <w:rtl/>
        </w:rPr>
        <w:t>؛</w:t>
      </w:r>
    </w:p>
    <w:p w:rsidR="002F50BB" w:rsidRPr="00430B05" w:rsidRDefault="002F50BB" w:rsidP="002946B0">
      <w:pPr>
        <w:pStyle w:val="NormalWeb"/>
        <w:bidi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</w:pPr>
      <w:r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«مُحَمَّدُ بْنُ </w:t>
      </w:r>
      <w:r w:rsidR="002946B0"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عْقُوبَ عَنْ عَلِ</w:t>
      </w:r>
      <w:r w:rsidR="002946B0"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بْنِ إِبْرَاهِ</w:t>
      </w:r>
      <w:r w:rsidR="002946B0"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مَ (عَنْ أَبِ</w:t>
      </w:r>
      <w:r w:rsidR="002946B0"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هِ) عَنْ مُحَمَّدِ بْنِ عِ</w:t>
      </w:r>
      <w:r w:rsidR="002946B0"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سَ</w:t>
      </w:r>
      <w:r w:rsidR="002946B0"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عَنْ </w:t>
      </w:r>
      <w:r w:rsidR="002946B0"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ونُسَ عَنْ عَبْدِ الرَّحْمَنِ بْنِ أَبِ</w:t>
      </w:r>
      <w:r w:rsidR="002946B0"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عَبْدِ اللَّهِ قَالَ: سَأَلْتُ أَبَا عَبْدِ اللَّهِ ع عَنْ رَجُلٍ- سَبَّ رَجُلًا بِغَ</w:t>
      </w:r>
      <w:r w:rsidR="002946B0"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رِ قَذْفٍ </w:t>
      </w:r>
      <w:r w:rsidR="002946B0"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عَرِّضُ بِهِ هَلْ </w:t>
      </w:r>
      <w:r w:rsidR="002946B0"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جْلَدُ- قَالَ عَلَ</w:t>
      </w:r>
      <w:r w:rsidR="002946B0"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هِ تَعْزِ</w:t>
      </w:r>
      <w:r w:rsidR="002946B0"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رٌ.» </w:t>
      </w:r>
      <w:r w:rsidRPr="00430B05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</w:rPr>
        <w:footnoteReference w:id="1"/>
      </w:r>
    </w:p>
    <w:p w:rsidR="002F50BB" w:rsidRPr="00430B05" w:rsidRDefault="002F50BB" w:rsidP="002946B0">
      <w:pPr>
        <w:pStyle w:val="NormalWeb"/>
        <w:bidi/>
        <w:jc w:val="both"/>
        <w:rPr>
          <w:rFonts w:ascii="IRBadr" w:hAnsi="IRBadr" w:cs="IRBadr"/>
          <w:color w:val="000000"/>
          <w:sz w:val="2"/>
          <w:szCs w:val="2"/>
          <w:rtl/>
        </w:rPr>
      </w:pPr>
    </w:p>
    <w:p w:rsidR="00BA253F" w:rsidRPr="00430B05" w:rsidRDefault="00BA253F" w:rsidP="002946B0">
      <w:pPr>
        <w:pStyle w:val="Heading4"/>
        <w:ind w:firstLine="0"/>
        <w:rPr>
          <w:rFonts w:ascii="IRBadr" w:hAnsi="IRBadr" w:cs="IRBadr"/>
          <w:sz w:val="28"/>
          <w:szCs w:val="28"/>
          <w:rtl/>
        </w:rPr>
      </w:pPr>
      <w:bookmarkStart w:id="15" w:name="_Toc426276671"/>
      <w:r w:rsidRPr="00430B05">
        <w:rPr>
          <w:rFonts w:ascii="IRBadr" w:hAnsi="IRBadr" w:cs="IRBadr"/>
          <w:rtl/>
        </w:rPr>
        <w:t>احتمالات در روایت فوق</w:t>
      </w:r>
      <w:bookmarkEnd w:id="15"/>
    </w:p>
    <w:p w:rsidR="00BA253F" w:rsidRPr="00430B05" w:rsidRDefault="00BA253F" w:rsidP="002946B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30B05">
        <w:rPr>
          <w:rFonts w:ascii="IRBadr" w:hAnsi="IRBadr" w:cs="IRBadr"/>
          <w:sz w:val="28"/>
          <w:szCs w:val="28"/>
          <w:rtl/>
          <w:lang w:bidi="fa-IR"/>
        </w:rPr>
        <w:t>دو احتمال در باب</w:t>
      </w:r>
      <w:r w:rsidR="00CA659F" w:rsidRPr="00430B0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430B05">
        <w:rPr>
          <w:rFonts w:ascii="IRBadr" w:hAnsi="IRBadr" w:cs="IRBadr"/>
          <w:sz w:val="28"/>
          <w:szCs w:val="28"/>
          <w:rtl/>
          <w:lang w:bidi="fa-IR"/>
        </w:rPr>
        <w:t xml:space="preserve">این روایت </w:t>
      </w:r>
      <w:r w:rsidR="00CA659F" w:rsidRPr="00430B05">
        <w:rPr>
          <w:rFonts w:ascii="IRBadr" w:hAnsi="IRBadr" w:cs="IRBadr"/>
          <w:sz w:val="28"/>
          <w:szCs w:val="28"/>
          <w:rtl/>
          <w:lang w:bidi="fa-IR"/>
        </w:rPr>
        <w:t>داده شده که بنابر یک احتمال در طایفه اولی قرار می‌گیرد</w:t>
      </w:r>
      <w:r w:rsidRPr="00430B05">
        <w:rPr>
          <w:rFonts w:ascii="IRBadr" w:hAnsi="IRBadr" w:cs="IRBadr"/>
          <w:sz w:val="28"/>
          <w:szCs w:val="28"/>
          <w:rtl/>
          <w:lang w:bidi="fa-IR"/>
        </w:rPr>
        <w:t>،</w:t>
      </w:r>
      <w:r w:rsidR="00CA659F" w:rsidRPr="00430B05">
        <w:rPr>
          <w:rFonts w:ascii="IRBadr" w:hAnsi="IRBadr" w:cs="IRBadr"/>
          <w:sz w:val="28"/>
          <w:szCs w:val="28"/>
          <w:rtl/>
          <w:lang w:bidi="fa-IR"/>
        </w:rPr>
        <w:t xml:space="preserve"> بنابر یک احتمال در طایفه ثانیه</w:t>
      </w:r>
      <w:r w:rsidRPr="00430B05">
        <w:rPr>
          <w:rFonts w:ascii="IRBadr" w:hAnsi="IRBadr" w:cs="IRBadr"/>
          <w:sz w:val="28"/>
          <w:szCs w:val="28"/>
          <w:rtl/>
          <w:lang w:bidi="fa-IR"/>
        </w:rPr>
        <w:t>.</w:t>
      </w:r>
      <w:r w:rsidR="00CA659F" w:rsidRPr="00430B05">
        <w:rPr>
          <w:rFonts w:ascii="IRBadr" w:hAnsi="IRBadr" w:cs="IRBadr"/>
          <w:sz w:val="28"/>
          <w:szCs w:val="28"/>
          <w:rtl/>
          <w:lang w:bidi="fa-IR"/>
        </w:rPr>
        <w:t xml:space="preserve"> یعرض به</w:t>
      </w:r>
      <w:r w:rsidRPr="00430B05">
        <w:rPr>
          <w:rFonts w:ascii="IRBadr" w:hAnsi="IRBadr" w:cs="IRBadr"/>
          <w:sz w:val="28"/>
          <w:szCs w:val="28"/>
          <w:rtl/>
          <w:lang w:bidi="fa-IR"/>
        </w:rPr>
        <w:t>،</w:t>
      </w:r>
      <w:r w:rsidR="002946B0" w:rsidRPr="00430B05">
        <w:rPr>
          <w:rFonts w:ascii="IRBadr" w:hAnsi="IRBadr" w:cs="IRBadr"/>
          <w:sz w:val="28"/>
          <w:szCs w:val="28"/>
          <w:rtl/>
          <w:lang w:bidi="fa-IR"/>
        </w:rPr>
        <w:t xml:space="preserve"> گاهی</w:t>
      </w:r>
      <w:r w:rsidR="00CA659F" w:rsidRPr="00430B05">
        <w:rPr>
          <w:rFonts w:ascii="IRBadr" w:hAnsi="IRBadr" w:cs="IRBadr"/>
          <w:sz w:val="28"/>
          <w:szCs w:val="28"/>
          <w:rtl/>
          <w:lang w:bidi="fa-IR"/>
        </w:rPr>
        <w:t xml:space="preserve"> منظور</w:t>
      </w:r>
      <w:r w:rsidRPr="00430B05">
        <w:rPr>
          <w:rFonts w:ascii="IRBadr" w:hAnsi="IRBadr" w:cs="IRBadr"/>
          <w:sz w:val="28"/>
          <w:szCs w:val="28"/>
          <w:rtl/>
          <w:lang w:bidi="fa-IR"/>
        </w:rPr>
        <w:t xml:space="preserve"> از آن،</w:t>
      </w:r>
      <w:r w:rsidR="00CA659F" w:rsidRPr="00430B05">
        <w:rPr>
          <w:rFonts w:ascii="IRBadr" w:hAnsi="IRBadr" w:cs="IRBadr"/>
          <w:sz w:val="28"/>
          <w:szCs w:val="28"/>
          <w:rtl/>
          <w:lang w:bidi="fa-IR"/>
        </w:rPr>
        <w:t xml:space="preserve"> این است که تعریض به زنا داشته ولی به حد قذف نبوده است. اگر این باشد، جزء طایفه اول</w:t>
      </w:r>
      <w:r w:rsidRPr="00430B05">
        <w:rPr>
          <w:rFonts w:ascii="IRBadr" w:hAnsi="IRBadr" w:cs="IRBadr"/>
          <w:sz w:val="28"/>
          <w:szCs w:val="28"/>
          <w:rtl/>
          <w:lang w:bidi="fa-IR"/>
        </w:rPr>
        <w:t xml:space="preserve">ی می‌شود. اما اگر یعرض </w:t>
      </w:r>
      <w:r w:rsidR="00D04903">
        <w:rPr>
          <w:rFonts w:ascii="IRBadr" w:hAnsi="IRBadr" w:cs="IRBadr"/>
          <w:sz w:val="28"/>
          <w:szCs w:val="28"/>
          <w:rtl/>
          <w:lang w:bidi="fa-IR"/>
        </w:rPr>
        <w:t>به‌منظور</w:t>
      </w:r>
      <w:r w:rsidR="00CA659F" w:rsidRPr="00430B05">
        <w:rPr>
          <w:rFonts w:ascii="IRBadr" w:hAnsi="IRBadr" w:cs="IRBadr"/>
          <w:sz w:val="28"/>
          <w:szCs w:val="28"/>
          <w:rtl/>
          <w:lang w:bidi="fa-IR"/>
        </w:rPr>
        <w:t xml:space="preserve"> همان تعریض</w:t>
      </w:r>
      <w:r w:rsidRPr="00430B05">
        <w:rPr>
          <w:rFonts w:ascii="IRBadr" w:hAnsi="IRBadr" w:cs="IRBadr"/>
          <w:sz w:val="28"/>
          <w:szCs w:val="28"/>
          <w:rtl/>
          <w:lang w:bidi="fa-IR"/>
        </w:rPr>
        <w:t>،</w:t>
      </w:r>
      <w:r w:rsidR="00CA659F" w:rsidRPr="00430B05">
        <w:rPr>
          <w:rFonts w:ascii="IRBadr" w:hAnsi="IRBadr" w:cs="IRBadr"/>
          <w:sz w:val="28"/>
          <w:szCs w:val="28"/>
          <w:rtl/>
          <w:lang w:bidi="fa-IR"/>
        </w:rPr>
        <w:t xml:space="preserve"> نه خصوص بحث قذف باشد، آن</w:t>
      </w:r>
      <w:r w:rsidRPr="00430B05">
        <w:rPr>
          <w:rFonts w:ascii="IRBadr" w:hAnsi="IRBadr" w:cs="IRBadr"/>
          <w:sz w:val="28"/>
          <w:szCs w:val="28"/>
          <w:rtl/>
          <w:lang w:bidi="fa-IR"/>
        </w:rPr>
        <w:t>گاه</w:t>
      </w:r>
      <w:r w:rsidR="00CA659F" w:rsidRPr="00430B05">
        <w:rPr>
          <w:rFonts w:ascii="IRBadr" w:hAnsi="IRBadr" w:cs="IRBadr"/>
          <w:sz w:val="28"/>
          <w:szCs w:val="28"/>
          <w:rtl/>
          <w:lang w:bidi="fa-IR"/>
        </w:rPr>
        <w:t xml:space="preserve"> جزء طایفه ثانیه</w:t>
      </w:r>
      <w:r w:rsidRPr="00430B05">
        <w:rPr>
          <w:rFonts w:ascii="IRBadr" w:hAnsi="IRBadr" w:cs="IRBadr"/>
          <w:sz w:val="28"/>
          <w:szCs w:val="28"/>
          <w:rtl/>
          <w:lang w:bidi="fa-IR"/>
        </w:rPr>
        <w:t xml:space="preserve"> قرار </w:t>
      </w:r>
      <w:r w:rsidR="002946B0" w:rsidRPr="00430B05">
        <w:rPr>
          <w:rFonts w:ascii="IRBadr" w:hAnsi="IRBadr" w:cs="IRBadr"/>
          <w:sz w:val="28"/>
          <w:szCs w:val="28"/>
          <w:rtl/>
          <w:lang w:bidi="fa-IR"/>
        </w:rPr>
        <w:t>می‌گیرد</w:t>
      </w:r>
      <w:r w:rsidRPr="00430B05">
        <w:rPr>
          <w:rFonts w:ascii="IRBadr" w:hAnsi="IRBadr" w:cs="IRBadr"/>
          <w:sz w:val="28"/>
          <w:szCs w:val="28"/>
          <w:rtl/>
          <w:lang w:bidi="fa-IR"/>
        </w:rPr>
        <w:t>.</w:t>
      </w:r>
      <w:r w:rsidR="00CA659F" w:rsidRPr="00430B05">
        <w:rPr>
          <w:rFonts w:ascii="IRBadr" w:hAnsi="IRBadr" w:cs="IRBadr"/>
          <w:sz w:val="28"/>
          <w:szCs w:val="28"/>
          <w:rtl/>
          <w:lang w:bidi="fa-IR"/>
        </w:rPr>
        <w:t xml:space="preserve"> در این روایت از این حیث </w:t>
      </w:r>
      <w:r w:rsidRPr="00430B05">
        <w:rPr>
          <w:rFonts w:ascii="IRBadr" w:hAnsi="IRBadr" w:cs="IRBadr"/>
          <w:sz w:val="28"/>
          <w:szCs w:val="28"/>
          <w:rtl/>
          <w:lang w:bidi="fa-IR"/>
        </w:rPr>
        <w:t xml:space="preserve">ابهامی </w:t>
      </w:r>
      <w:r w:rsidR="00CA659F" w:rsidRPr="00430B05">
        <w:rPr>
          <w:rFonts w:ascii="IRBadr" w:hAnsi="IRBadr" w:cs="IRBadr"/>
          <w:sz w:val="28"/>
          <w:szCs w:val="28"/>
          <w:rtl/>
          <w:lang w:bidi="fa-IR"/>
        </w:rPr>
        <w:t>است.</w:t>
      </w:r>
    </w:p>
    <w:p w:rsidR="00BA253F" w:rsidRPr="00430B05" w:rsidRDefault="00BA253F" w:rsidP="002946B0">
      <w:pPr>
        <w:pStyle w:val="Heading4"/>
        <w:ind w:firstLine="0"/>
        <w:rPr>
          <w:rFonts w:ascii="IRBadr" w:hAnsi="IRBadr" w:cs="IRBadr"/>
          <w:rtl/>
        </w:rPr>
      </w:pPr>
      <w:bookmarkStart w:id="16" w:name="_Toc426276672"/>
      <w:r w:rsidRPr="00430B05">
        <w:rPr>
          <w:rFonts w:ascii="IRBadr" w:hAnsi="IRBadr" w:cs="IRBadr"/>
          <w:rtl/>
        </w:rPr>
        <w:lastRenderedPageBreak/>
        <w:t>اتخاذ مبنا</w:t>
      </w:r>
      <w:bookmarkEnd w:id="16"/>
    </w:p>
    <w:p w:rsidR="00BA253F" w:rsidRPr="00430B05" w:rsidRDefault="00CA659F" w:rsidP="002946B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30B05">
        <w:rPr>
          <w:rFonts w:ascii="IRBadr" w:hAnsi="IRBadr" w:cs="IRBadr"/>
          <w:sz w:val="28"/>
          <w:szCs w:val="28"/>
          <w:rtl/>
          <w:lang w:bidi="fa-IR"/>
        </w:rPr>
        <w:t>و چون این تعبیر یعرض</w:t>
      </w:r>
      <w:r w:rsidR="00BA253F" w:rsidRPr="00430B05">
        <w:rPr>
          <w:rFonts w:ascii="IRBadr" w:hAnsi="IRBadr" w:cs="IRBadr"/>
          <w:sz w:val="28"/>
          <w:szCs w:val="28"/>
          <w:rtl/>
          <w:lang w:bidi="fa-IR"/>
        </w:rPr>
        <w:t xml:space="preserve"> به، در</w:t>
      </w:r>
      <w:r w:rsidRPr="00430B05">
        <w:rPr>
          <w:rFonts w:ascii="IRBadr" w:hAnsi="IRBadr" w:cs="IRBadr"/>
          <w:sz w:val="28"/>
          <w:szCs w:val="28"/>
          <w:rtl/>
          <w:lang w:bidi="fa-IR"/>
        </w:rPr>
        <w:t xml:space="preserve"> بعضی روایات نزدیک به زنا </w:t>
      </w:r>
      <w:r w:rsidR="00BA253F" w:rsidRPr="00430B05">
        <w:rPr>
          <w:rFonts w:ascii="IRBadr" w:hAnsi="IRBadr" w:cs="IRBadr"/>
          <w:sz w:val="28"/>
          <w:szCs w:val="28"/>
          <w:rtl/>
          <w:lang w:bidi="fa-IR"/>
        </w:rPr>
        <w:t xml:space="preserve">آمده </w:t>
      </w:r>
      <w:r w:rsidRPr="00430B05">
        <w:rPr>
          <w:rFonts w:ascii="IRBadr" w:hAnsi="IRBadr" w:cs="IRBadr"/>
          <w:sz w:val="28"/>
          <w:szCs w:val="28"/>
          <w:rtl/>
          <w:lang w:bidi="fa-IR"/>
        </w:rPr>
        <w:t xml:space="preserve">است، بعید نیست جزء طایفه اول به شمار بیاید. ولی </w:t>
      </w:r>
      <w:r w:rsidR="00D04903">
        <w:rPr>
          <w:rFonts w:ascii="IRBadr" w:hAnsi="IRBadr" w:cs="IRBadr"/>
          <w:sz w:val="28"/>
          <w:szCs w:val="28"/>
          <w:rtl/>
          <w:lang w:bidi="fa-IR"/>
        </w:rPr>
        <w:t>درعین‌حال</w:t>
      </w:r>
      <w:r w:rsidRPr="00430B05">
        <w:rPr>
          <w:rFonts w:ascii="IRBadr" w:hAnsi="IRBadr" w:cs="IRBadr"/>
          <w:sz w:val="28"/>
          <w:szCs w:val="28"/>
          <w:rtl/>
          <w:lang w:bidi="fa-IR"/>
        </w:rPr>
        <w:t xml:space="preserve"> اطمینانش مشکل است، </w:t>
      </w:r>
      <w:r w:rsidR="00BA253F" w:rsidRPr="00430B05">
        <w:rPr>
          <w:rFonts w:ascii="IRBadr" w:hAnsi="IRBadr" w:cs="IRBadr"/>
          <w:sz w:val="28"/>
          <w:szCs w:val="28"/>
          <w:rtl/>
          <w:lang w:bidi="fa-IR"/>
        </w:rPr>
        <w:t xml:space="preserve">البته </w:t>
      </w:r>
      <w:r w:rsidRPr="00430B05">
        <w:rPr>
          <w:rFonts w:ascii="IRBadr" w:hAnsi="IRBadr" w:cs="IRBadr"/>
          <w:sz w:val="28"/>
          <w:szCs w:val="28"/>
          <w:rtl/>
          <w:lang w:bidi="fa-IR"/>
        </w:rPr>
        <w:t>خیلی هم مهم نیست.</w:t>
      </w:r>
    </w:p>
    <w:p w:rsidR="00BA253F" w:rsidRPr="00430B05" w:rsidRDefault="00BA253F" w:rsidP="002946B0">
      <w:pPr>
        <w:pStyle w:val="Heading4"/>
        <w:ind w:firstLine="0"/>
        <w:rPr>
          <w:rFonts w:ascii="IRBadr" w:hAnsi="IRBadr" w:cs="IRBadr"/>
          <w:rtl/>
        </w:rPr>
      </w:pPr>
      <w:bookmarkStart w:id="17" w:name="_Toc426276673"/>
      <w:r w:rsidRPr="00430B05">
        <w:rPr>
          <w:rFonts w:ascii="IRBadr" w:hAnsi="IRBadr" w:cs="IRBadr"/>
          <w:rtl/>
        </w:rPr>
        <w:t>بررسی سندی روایت</w:t>
      </w:r>
      <w:bookmarkEnd w:id="17"/>
    </w:p>
    <w:p w:rsidR="00BA253F" w:rsidRPr="00430B05" w:rsidRDefault="00BA253F" w:rsidP="002946B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30B05">
        <w:rPr>
          <w:rFonts w:ascii="IRBadr" w:hAnsi="IRBadr" w:cs="IRBadr"/>
          <w:sz w:val="28"/>
          <w:szCs w:val="28"/>
          <w:rtl/>
          <w:lang w:bidi="fa-IR"/>
        </w:rPr>
        <w:t>در سند اول از روایت،</w:t>
      </w:r>
      <w:r w:rsidR="002946B0" w:rsidRPr="00430B05">
        <w:rPr>
          <w:rFonts w:ascii="IRBadr" w:hAnsi="IRBadr" w:cs="IRBadr"/>
          <w:sz w:val="28"/>
          <w:szCs w:val="28"/>
          <w:rtl/>
          <w:lang w:bidi="fa-IR"/>
        </w:rPr>
        <w:t xml:space="preserve"> محمد</w:t>
      </w:r>
      <w:r w:rsidRPr="00430B05">
        <w:rPr>
          <w:rFonts w:ascii="IRBadr" w:hAnsi="IRBadr" w:cs="IRBadr"/>
          <w:sz w:val="28"/>
          <w:szCs w:val="28"/>
          <w:rtl/>
          <w:lang w:bidi="fa-IR"/>
        </w:rPr>
        <w:t xml:space="preserve"> بن عیسی وجود دارد که محل کلام است،</w:t>
      </w:r>
      <w:r w:rsidR="002946B0" w:rsidRPr="00430B05">
        <w:rPr>
          <w:rFonts w:ascii="IRBadr" w:hAnsi="IRBadr" w:cs="IRBadr"/>
          <w:sz w:val="28"/>
          <w:szCs w:val="28"/>
          <w:rtl/>
          <w:lang w:bidi="fa-IR"/>
        </w:rPr>
        <w:t xml:space="preserve"> منتها</w:t>
      </w:r>
      <w:r w:rsidRPr="00430B05">
        <w:rPr>
          <w:rFonts w:ascii="IRBadr" w:hAnsi="IRBadr" w:cs="IRBadr"/>
          <w:sz w:val="28"/>
          <w:szCs w:val="28"/>
          <w:rtl/>
          <w:lang w:bidi="fa-IR"/>
        </w:rPr>
        <w:t xml:space="preserve"> شیخ به یونس نیز سند دیگری را دارد و همچنین سندهای معتبری دیگری نیز وجود دارد</w:t>
      </w:r>
      <w:r w:rsidR="00CA659F" w:rsidRPr="00430B05">
        <w:rPr>
          <w:rFonts w:ascii="IRBadr" w:hAnsi="IRBadr" w:cs="IRBadr"/>
          <w:sz w:val="28"/>
          <w:szCs w:val="28"/>
          <w:rtl/>
          <w:lang w:bidi="fa-IR"/>
        </w:rPr>
        <w:t xml:space="preserve">. </w:t>
      </w:r>
      <w:r w:rsidRPr="00430B05">
        <w:rPr>
          <w:rFonts w:ascii="IRBadr" w:hAnsi="IRBadr" w:cs="IRBadr"/>
          <w:sz w:val="28"/>
          <w:szCs w:val="28"/>
          <w:rtl/>
          <w:lang w:bidi="fa-IR"/>
        </w:rPr>
        <w:t xml:space="preserve">لذا </w:t>
      </w:r>
      <w:r w:rsidR="00CA659F" w:rsidRPr="00430B05">
        <w:rPr>
          <w:rFonts w:ascii="IRBadr" w:hAnsi="IRBadr" w:cs="IRBadr"/>
          <w:sz w:val="28"/>
          <w:szCs w:val="28"/>
          <w:rtl/>
          <w:lang w:bidi="fa-IR"/>
        </w:rPr>
        <w:t xml:space="preserve">سندش درست </w:t>
      </w:r>
      <w:r w:rsidRPr="00430B05">
        <w:rPr>
          <w:rFonts w:ascii="IRBadr" w:hAnsi="IRBadr" w:cs="IRBadr"/>
          <w:sz w:val="28"/>
          <w:szCs w:val="28"/>
          <w:rtl/>
          <w:lang w:bidi="fa-IR"/>
        </w:rPr>
        <w:t>و</w:t>
      </w:r>
      <w:r w:rsidR="00CA659F" w:rsidRPr="00430B05">
        <w:rPr>
          <w:rFonts w:ascii="IRBadr" w:hAnsi="IRBadr" w:cs="IRBadr"/>
          <w:sz w:val="28"/>
          <w:szCs w:val="28"/>
          <w:rtl/>
          <w:lang w:bidi="fa-IR"/>
        </w:rPr>
        <w:t xml:space="preserve"> دلالتش هم واضح است. منتها</w:t>
      </w:r>
    </w:p>
    <w:p w:rsidR="00BA253F" w:rsidRPr="00430B05" w:rsidRDefault="00BA253F" w:rsidP="002946B0">
      <w:pPr>
        <w:pStyle w:val="Heading4"/>
        <w:ind w:firstLine="0"/>
        <w:rPr>
          <w:rFonts w:ascii="IRBadr" w:hAnsi="IRBadr" w:cs="IRBadr"/>
          <w:rtl/>
        </w:rPr>
      </w:pPr>
      <w:bookmarkStart w:id="18" w:name="_Toc426276674"/>
      <w:r w:rsidRPr="00430B05">
        <w:rPr>
          <w:rFonts w:ascii="IRBadr" w:hAnsi="IRBadr" w:cs="IRBadr"/>
          <w:rtl/>
        </w:rPr>
        <w:t>روایت دوم</w:t>
      </w:r>
      <w:bookmarkEnd w:id="18"/>
    </w:p>
    <w:p w:rsidR="002F50BB" w:rsidRPr="00430B05" w:rsidRDefault="00BA253F" w:rsidP="002946B0">
      <w:pPr>
        <w:pStyle w:val="NormalWeb"/>
        <w:bidi/>
        <w:jc w:val="both"/>
        <w:rPr>
          <w:rFonts w:ascii="IRBadr" w:hAnsi="IRBadr" w:cs="IRBadr"/>
          <w:color w:val="000000"/>
          <w:sz w:val="2"/>
          <w:szCs w:val="2"/>
        </w:rPr>
      </w:pPr>
      <w:r w:rsidRPr="00430B05">
        <w:rPr>
          <w:rFonts w:ascii="IRBadr" w:hAnsi="IRBadr" w:cs="IRBadr"/>
          <w:sz w:val="28"/>
          <w:szCs w:val="28"/>
          <w:rtl/>
        </w:rPr>
        <w:t>روایت دوم؛</w:t>
      </w:r>
    </w:p>
    <w:p w:rsidR="002F50BB" w:rsidRPr="00430B05" w:rsidRDefault="002F50BB" w:rsidP="002946B0">
      <w:pPr>
        <w:pStyle w:val="NormalWeb"/>
        <w:bidi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</w:pPr>
      <w:r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«عِدَّةٌ مِنْ أَصْحَابِنَا عَنْ أَحْمَدَ بْنِ مُحَمَّدِ بْنِ عِ</w:t>
      </w:r>
      <w:r w:rsidR="002946B0"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سَ</w:t>
      </w:r>
      <w:r w:rsidR="002946B0"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عَنِ الْحُسَ</w:t>
      </w:r>
      <w:r w:rsidR="002946B0"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نِ بْنِ سَعِ</w:t>
      </w:r>
      <w:r w:rsidR="002946B0"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دٍ عَنِ النَّضْرِ بْنِ سُوَ</w:t>
      </w:r>
      <w:r w:rsidR="002946B0"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دٍ عَنِ الْقَاسِمِ بْنِ سُلَ</w:t>
      </w:r>
      <w:r w:rsidR="002946B0"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مَانَ عَنْ جَرَّاحٍ الْمَدَائِنِ</w:t>
      </w:r>
      <w:r w:rsidR="002946B0"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عَنْ أَبِ</w:t>
      </w:r>
      <w:r w:rsidR="002946B0"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عَبْدِ اللَّهِ ع قَالَ: إِذَا قَالَ الرَّجُلُ لِلرَّجُلِ أَنْتَ خَبِ</w:t>
      </w:r>
      <w:r w:rsidR="002946B0"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ثٌ وَ أَنْتَ خِنْزِ</w:t>
      </w:r>
      <w:r w:rsidR="002946B0"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رٌ فَلَ</w:t>
      </w:r>
      <w:r w:rsidR="002946B0"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سَ فِ</w:t>
      </w:r>
      <w:r w:rsidR="002946B0"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هِ حَدٌّ وَ لَ</w:t>
      </w:r>
      <w:r w:rsidR="002946B0"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نْ فِ</w:t>
      </w:r>
      <w:r w:rsidR="002946B0"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هِ مَوْعِظَةٌ وَ بَعْضُ الْعُقُوبَةِ.»</w:t>
      </w:r>
      <w:r w:rsidRPr="00430B05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</w:rPr>
        <w:footnoteReference w:id="2"/>
      </w:r>
    </w:p>
    <w:p w:rsidR="00BA253F" w:rsidRPr="00430B05" w:rsidRDefault="00BA253F" w:rsidP="002946B0">
      <w:pPr>
        <w:pStyle w:val="Heading4"/>
        <w:ind w:firstLine="0"/>
        <w:rPr>
          <w:rFonts w:ascii="IRBadr" w:hAnsi="IRBadr" w:cs="IRBadr"/>
          <w:sz w:val="28"/>
          <w:szCs w:val="28"/>
          <w:rtl/>
        </w:rPr>
      </w:pPr>
      <w:bookmarkStart w:id="19" w:name="_Toc426276675"/>
      <w:r w:rsidRPr="00430B05">
        <w:rPr>
          <w:rFonts w:ascii="IRBadr" w:hAnsi="IRBadr" w:cs="IRBadr"/>
          <w:rtl/>
        </w:rPr>
        <w:t>بررسی روایت</w:t>
      </w:r>
      <w:bookmarkEnd w:id="19"/>
    </w:p>
    <w:p w:rsidR="007B3A16" w:rsidRPr="00430B05" w:rsidRDefault="00CA659F" w:rsidP="002946B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30B0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BA253F" w:rsidRPr="00430B05">
        <w:rPr>
          <w:rFonts w:ascii="IRBadr" w:hAnsi="IRBadr" w:cs="IRBadr"/>
          <w:sz w:val="28"/>
          <w:szCs w:val="28"/>
          <w:rtl/>
          <w:lang w:bidi="fa-IR"/>
        </w:rPr>
        <w:t xml:space="preserve">سند روایت معتبر است، </w:t>
      </w:r>
      <w:r w:rsidRPr="00430B05">
        <w:rPr>
          <w:rFonts w:ascii="IRBadr" w:hAnsi="IRBadr" w:cs="IRBadr"/>
          <w:sz w:val="28"/>
          <w:szCs w:val="28"/>
          <w:rtl/>
          <w:lang w:bidi="fa-IR"/>
        </w:rPr>
        <w:t xml:space="preserve">اگر به او بگوییم خنزیر، کلب </w:t>
      </w:r>
      <w:r w:rsidR="00BA253F" w:rsidRPr="00430B05">
        <w:rPr>
          <w:rFonts w:ascii="IRBadr" w:hAnsi="IRBadr" w:cs="IRBadr"/>
          <w:sz w:val="28"/>
          <w:szCs w:val="28"/>
          <w:rtl/>
          <w:lang w:bidi="fa-IR"/>
        </w:rPr>
        <w:t>یا</w:t>
      </w:r>
      <w:r w:rsidRPr="00430B05">
        <w:rPr>
          <w:rFonts w:ascii="IRBadr" w:hAnsi="IRBadr" w:cs="IRBadr"/>
          <w:sz w:val="28"/>
          <w:szCs w:val="28"/>
          <w:rtl/>
          <w:lang w:bidi="fa-IR"/>
        </w:rPr>
        <w:t xml:space="preserve"> دشنام‌هایی که زنا در آن نیست، ولی</w:t>
      </w:r>
      <w:r w:rsidR="007B3A16" w:rsidRPr="00430B05">
        <w:rPr>
          <w:rFonts w:ascii="IRBadr" w:hAnsi="IRBadr" w:cs="IRBadr"/>
          <w:sz w:val="28"/>
          <w:szCs w:val="28"/>
          <w:rtl/>
          <w:lang w:bidi="fa-IR"/>
        </w:rPr>
        <w:t xml:space="preserve"> فرد را</w:t>
      </w:r>
      <w:r w:rsidRPr="00430B05">
        <w:rPr>
          <w:rFonts w:ascii="IRBadr" w:hAnsi="IRBadr" w:cs="IRBadr"/>
          <w:sz w:val="28"/>
          <w:szCs w:val="28"/>
          <w:rtl/>
          <w:lang w:bidi="fa-IR"/>
        </w:rPr>
        <w:t xml:space="preserve"> اذیت می‌کند</w:t>
      </w:r>
      <w:r w:rsidR="007B3A16" w:rsidRPr="00430B0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430B05">
        <w:rPr>
          <w:rFonts w:ascii="IRBadr" w:hAnsi="IRBadr" w:cs="IRBadr"/>
          <w:sz w:val="28"/>
          <w:szCs w:val="28"/>
          <w:rtl/>
          <w:lang w:bidi="fa-IR"/>
        </w:rPr>
        <w:t xml:space="preserve"> حضرت فرمود لیس فیه حد، اینجا حد</w:t>
      </w:r>
      <w:r w:rsidR="007B3A16" w:rsidRPr="00430B05">
        <w:rPr>
          <w:rFonts w:ascii="IRBadr" w:hAnsi="IRBadr" w:cs="IRBadr"/>
          <w:sz w:val="28"/>
          <w:szCs w:val="28"/>
          <w:rtl/>
          <w:lang w:bidi="fa-IR"/>
        </w:rPr>
        <w:t>ی</w:t>
      </w:r>
      <w:r w:rsidRPr="00430B05">
        <w:rPr>
          <w:rFonts w:ascii="IRBadr" w:hAnsi="IRBadr" w:cs="IRBadr"/>
          <w:sz w:val="28"/>
          <w:szCs w:val="28"/>
          <w:rtl/>
          <w:lang w:bidi="fa-IR"/>
        </w:rPr>
        <w:t xml:space="preserve"> ندارد. و لکن فیه موعظه و بعض العقوبه، جایی است که حاکم باید او را نصیحت کند و از طرفی هم بعض العقوبه دارد، بعض الع</w:t>
      </w:r>
      <w:r w:rsidR="007B3A16" w:rsidRPr="00430B05">
        <w:rPr>
          <w:rFonts w:ascii="IRBadr" w:hAnsi="IRBadr" w:cs="IRBadr"/>
          <w:sz w:val="28"/>
          <w:szCs w:val="28"/>
          <w:rtl/>
          <w:lang w:bidi="fa-IR"/>
        </w:rPr>
        <w:t>قوبه در اصطلاح روایت یعنی تعزیر.</w:t>
      </w:r>
    </w:p>
    <w:p w:rsidR="007B3A16" w:rsidRPr="00430B05" w:rsidRDefault="007B3A16" w:rsidP="002946B0">
      <w:pPr>
        <w:pStyle w:val="Heading4"/>
        <w:ind w:firstLine="0"/>
        <w:rPr>
          <w:rFonts w:ascii="IRBadr" w:hAnsi="IRBadr" w:cs="IRBadr"/>
          <w:rtl/>
        </w:rPr>
      </w:pPr>
      <w:bookmarkStart w:id="20" w:name="_Toc426276676"/>
      <w:r w:rsidRPr="00430B05">
        <w:rPr>
          <w:rFonts w:ascii="IRBadr" w:hAnsi="IRBadr" w:cs="IRBadr"/>
          <w:rtl/>
        </w:rPr>
        <w:t>روایت سوم</w:t>
      </w:r>
      <w:bookmarkEnd w:id="20"/>
    </w:p>
    <w:p w:rsidR="002F50BB" w:rsidRPr="00430B05" w:rsidRDefault="00CA659F" w:rsidP="002946B0">
      <w:pPr>
        <w:pStyle w:val="NormalWeb"/>
        <w:bidi/>
        <w:jc w:val="both"/>
        <w:rPr>
          <w:rFonts w:ascii="IRBadr" w:hAnsi="IRBadr" w:cs="IRBadr"/>
          <w:color w:val="000000"/>
          <w:sz w:val="2"/>
          <w:szCs w:val="2"/>
        </w:rPr>
      </w:pPr>
      <w:r w:rsidRPr="00430B05">
        <w:rPr>
          <w:rFonts w:ascii="IRBadr" w:hAnsi="IRBadr" w:cs="IRBadr"/>
          <w:sz w:val="28"/>
          <w:szCs w:val="28"/>
          <w:rtl/>
        </w:rPr>
        <w:t>روایت سوم</w:t>
      </w:r>
      <w:r w:rsidR="007B3A16" w:rsidRPr="00430B05">
        <w:rPr>
          <w:rFonts w:ascii="IRBadr" w:hAnsi="IRBadr" w:cs="IRBadr"/>
          <w:sz w:val="28"/>
          <w:szCs w:val="28"/>
          <w:rtl/>
        </w:rPr>
        <w:t>؛</w:t>
      </w:r>
    </w:p>
    <w:p w:rsidR="002F50BB" w:rsidRPr="00430B05" w:rsidRDefault="002F50BB" w:rsidP="002946B0">
      <w:pPr>
        <w:pStyle w:val="NormalWeb"/>
        <w:bidi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</w:pPr>
      <w:r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«عَلِ</w:t>
      </w:r>
      <w:r w:rsidR="002946B0"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بْنُ إِبْرَاهِ</w:t>
      </w:r>
      <w:r w:rsidR="002946B0"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مَ عَنْ صَالِحِ بْنِ السِّنْدِ</w:t>
      </w:r>
      <w:r w:rsidR="002946B0"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عَنْ جَعْفَرِ بْنِ بَشِ</w:t>
      </w:r>
      <w:r w:rsidR="002946B0"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رٍ عَنِ الْحُسَ</w:t>
      </w:r>
      <w:r w:rsidR="002946B0"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نِ بْنِ أَبِ</w:t>
      </w:r>
      <w:r w:rsidR="002946B0"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الْعَلَاءِ عَنْ أَبِ</w:t>
      </w:r>
      <w:r w:rsidR="002946B0"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مَخْلَدٍ السَّرَّاجِ عَنْ أَبِ</w:t>
      </w:r>
      <w:r w:rsidR="002946B0"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عَبْدِ اللَّهِ ع أَنَّهُ قَالَ: قَضَ</w:t>
      </w:r>
      <w:r w:rsidR="002946B0"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أَمِ</w:t>
      </w:r>
      <w:r w:rsidR="002946B0"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رُ الْمُؤْمِنِ</w:t>
      </w:r>
      <w:r w:rsidR="002946B0"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نَ ع فِ</w:t>
      </w:r>
      <w:r w:rsidR="002946B0"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رَجُلٍ دَعَا آخَرَ ابْنَ الْمَجْنُونِ فَقَالَ لَهُ الْآخَرُ أَنْتَ ابْنُ الْمَجْنُونِ فَأَمَرَ الْأَوَّلَ أَنْ </w:t>
      </w:r>
      <w:r w:rsidR="002946B0"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جْلِدَ </w:t>
      </w:r>
      <w:r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lastRenderedPageBreak/>
        <w:t>صَاحِبَهُ عِشْرِ</w:t>
      </w:r>
      <w:r w:rsidR="002946B0"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نَ جَلْدَةً وَ قَالَ لَهُ اعْلَمْ أَنَّهُ مُسْتَحِقٌّ </w:t>
      </w:r>
      <w:r w:rsidR="002946B0"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مثل‌ها</w:t>
      </w:r>
      <w:r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عِشْرِ</w:t>
      </w:r>
      <w:r w:rsidR="002946B0"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نَ فَلَمَّا جَلَدَهُ أَعْطَ</w:t>
      </w:r>
      <w:r w:rsidR="002946B0"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الْمَجْلُودَ السَّوْطَ فَجَلَدَهُ نَ</w:t>
      </w:r>
      <w:r w:rsidR="002946B0"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الًا </w:t>
      </w:r>
      <w:r w:rsidR="002946B0"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نَ</w:t>
      </w:r>
      <w:r w:rsidR="002946B0"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لُ بِهِمَا.</w:t>
      </w:r>
      <w:r w:rsidR="002946B0"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»</w:t>
      </w:r>
      <w:r w:rsidRPr="00430B05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</w:rPr>
        <w:footnoteReference w:id="3"/>
      </w:r>
    </w:p>
    <w:p w:rsidR="007B3A16" w:rsidRPr="00430B05" w:rsidRDefault="007B3A16" w:rsidP="002946B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30B05">
        <w:rPr>
          <w:rFonts w:ascii="IRBadr" w:hAnsi="IRBadr" w:cs="IRBadr"/>
          <w:sz w:val="28"/>
          <w:szCs w:val="28"/>
          <w:rtl/>
          <w:lang w:bidi="fa-IR"/>
        </w:rPr>
        <w:t xml:space="preserve">فکر کنم جعفر بن بشیر توثیق نداشته باشد. فردی </w:t>
      </w:r>
      <w:r w:rsidR="00CA659F" w:rsidRPr="00430B05">
        <w:rPr>
          <w:rFonts w:ascii="IRBadr" w:hAnsi="IRBadr" w:cs="IRBadr"/>
          <w:sz w:val="28"/>
          <w:szCs w:val="28"/>
          <w:rtl/>
          <w:lang w:bidi="fa-IR"/>
        </w:rPr>
        <w:t>خطاب به دیگری کرد که ابن المجنون</w:t>
      </w:r>
      <w:r w:rsidRPr="00430B05">
        <w:rPr>
          <w:rFonts w:ascii="IRBadr" w:hAnsi="IRBadr" w:cs="IRBadr"/>
          <w:sz w:val="28"/>
          <w:szCs w:val="28"/>
          <w:rtl/>
          <w:lang w:bidi="fa-IR"/>
        </w:rPr>
        <w:t>،</w:t>
      </w:r>
      <w:r w:rsidR="00CA659F" w:rsidRPr="00430B05">
        <w:rPr>
          <w:rFonts w:ascii="IRBadr" w:hAnsi="IRBadr" w:cs="IRBadr"/>
          <w:sz w:val="28"/>
          <w:szCs w:val="28"/>
          <w:rtl/>
          <w:lang w:bidi="fa-IR"/>
        </w:rPr>
        <w:t xml:space="preserve"> آن هم گفت انت ابن المجنون</w:t>
      </w:r>
      <w:r w:rsidRPr="00430B05">
        <w:rPr>
          <w:rFonts w:ascii="IRBadr" w:hAnsi="IRBadr" w:cs="IRBadr"/>
          <w:sz w:val="28"/>
          <w:szCs w:val="28"/>
          <w:rtl/>
          <w:lang w:bidi="fa-IR"/>
        </w:rPr>
        <w:t>،</w:t>
      </w:r>
      <w:r w:rsidR="00CA659F" w:rsidRPr="00430B05">
        <w:rPr>
          <w:rFonts w:ascii="IRBadr" w:hAnsi="IRBadr" w:cs="IRBadr"/>
          <w:sz w:val="28"/>
          <w:szCs w:val="28"/>
          <w:rtl/>
          <w:lang w:bidi="fa-IR"/>
        </w:rPr>
        <w:t xml:space="preserve"> حضرت در اینجا هر دو را تعزیر کرد</w:t>
      </w:r>
      <w:r w:rsidRPr="00430B05">
        <w:rPr>
          <w:rFonts w:ascii="IRBadr" w:hAnsi="IRBadr" w:cs="IRBadr"/>
          <w:sz w:val="28"/>
          <w:szCs w:val="28"/>
          <w:rtl/>
          <w:lang w:bidi="fa-IR"/>
        </w:rPr>
        <w:t>. منتها تعزیر را به خودشان سپرد.</w:t>
      </w:r>
    </w:p>
    <w:p w:rsidR="007B3A16" w:rsidRPr="00430B05" w:rsidRDefault="007B3A16" w:rsidP="002946B0">
      <w:pPr>
        <w:pStyle w:val="Heading4"/>
        <w:ind w:firstLine="0"/>
        <w:rPr>
          <w:rFonts w:ascii="IRBadr" w:hAnsi="IRBadr" w:cs="IRBadr"/>
          <w:rtl/>
        </w:rPr>
      </w:pPr>
      <w:bookmarkStart w:id="21" w:name="_Toc426276677"/>
      <w:r w:rsidRPr="00430B05">
        <w:rPr>
          <w:rFonts w:ascii="IRBadr" w:hAnsi="IRBadr" w:cs="IRBadr"/>
          <w:rtl/>
        </w:rPr>
        <w:t>روایت چهارم</w:t>
      </w:r>
      <w:bookmarkEnd w:id="21"/>
    </w:p>
    <w:p w:rsidR="002F50BB" w:rsidRPr="00430B05" w:rsidRDefault="00CA659F" w:rsidP="002946B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30B0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</w:p>
    <w:p w:rsidR="002F50BB" w:rsidRPr="00430B05" w:rsidRDefault="00CA659F" w:rsidP="002946B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30B05">
        <w:rPr>
          <w:rFonts w:ascii="IRBadr" w:hAnsi="IRBadr" w:cs="IRBadr"/>
          <w:sz w:val="28"/>
          <w:szCs w:val="28"/>
          <w:rtl/>
          <w:lang w:bidi="fa-IR"/>
        </w:rPr>
        <w:t>روایت چهارم</w:t>
      </w:r>
      <w:r w:rsidR="007B3A16" w:rsidRPr="00430B05">
        <w:rPr>
          <w:rFonts w:ascii="IRBadr" w:hAnsi="IRBadr" w:cs="IRBadr"/>
          <w:sz w:val="28"/>
          <w:szCs w:val="28"/>
          <w:rtl/>
          <w:lang w:bidi="fa-IR"/>
        </w:rPr>
        <w:t>؛</w:t>
      </w:r>
      <w:r w:rsidR="002F50BB" w:rsidRPr="00430B0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2F50BB"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«عَلِ</w:t>
      </w:r>
      <w:r w:rsidR="002946B0"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="002F50BB"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بْنُ إِبْرَاهِ</w:t>
      </w:r>
      <w:r w:rsidR="002946B0"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="002F50BB"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مَ عَنْ أَبِ</w:t>
      </w:r>
      <w:r w:rsidR="002946B0"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="002F50BB"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هِ عَنِ الْقَاسِمِ بْنِ مُحَمَّدٍ الْمِنْقَرِ</w:t>
      </w:r>
      <w:r w:rsidR="002946B0"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="002F50BB"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عَنِ النُّعْمَانِ بْنِ عَبْدِ السَّلَامِ عَنْ أَبِ</w:t>
      </w:r>
      <w:r w:rsidR="002946B0"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="002F50BB"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حَنِ</w:t>
      </w:r>
      <w:r w:rsidR="002946B0"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="002F50BB"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فَةَ قَالَ: سَأَلْتُ أَبَا عَبْدِ اللَّهِ ع عَنْ رَجُلٍ قَالَ لآِخَرَ </w:t>
      </w:r>
      <w:r w:rsidR="002946B0"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="002F50BB"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ا فَاسِقُ قَالَ لَا حَدَّ عَلَ</w:t>
      </w:r>
      <w:r w:rsidR="002946B0"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="002F50BB"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هِ وَ </w:t>
      </w:r>
      <w:r w:rsidR="002946B0"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="002F50BB"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عَزَّرُ.</w:t>
      </w:r>
      <w:r w:rsidR="002946B0"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»</w:t>
      </w:r>
      <w:r w:rsidR="002F50BB" w:rsidRPr="00430B05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</w:rPr>
        <w:footnoteReference w:id="4"/>
      </w:r>
    </w:p>
    <w:p w:rsidR="007B3A16" w:rsidRPr="00430B05" w:rsidRDefault="007B3A16" w:rsidP="002946B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30B05">
        <w:rPr>
          <w:rFonts w:ascii="IRBadr" w:hAnsi="IRBadr" w:cs="IRBadr"/>
          <w:sz w:val="28"/>
          <w:szCs w:val="28"/>
          <w:rtl/>
          <w:lang w:bidi="fa-IR"/>
        </w:rPr>
        <w:t>این سند</w:t>
      </w:r>
      <w:r w:rsidR="00CA659F" w:rsidRPr="00430B05">
        <w:rPr>
          <w:rFonts w:ascii="IRBadr" w:hAnsi="IRBadr" w:cs="IRBadr"/>
          <w:sz w:val="28"/>
          <w:szCs w:val="28"/>
          <w:rtl/>
          <w:lang w:bidi="fa-IR"/>
        </w:rPr>
        <w:t xml:space="preserve"> اعتباری ندارد، ولی </w:t>
      </w:r>
      <w:r w:rsidRPr="00430B05">
        <w:rPr>
          <w:rFonts w:ascii="IRBadr" w:hAnsi="IRBadr" w:cs="IRBadr"/>
          <w:sz w:val="28"/>
          <w:szCs w:val="28"/>
          <w:rtl/>
          <w:lang w:bidi="fa-IR"/>
        </w:rPr>
        <w:t>چند</w:t>
      </w:r>
      <w:r w:rsidR="00CA659F" w:rsidRPr="00430B05">
        <w:rPr>
          <w:rFonts w:ascii="IRBadr" w:hAnsi="IRBadr" w:cs="IRBadr"/>
          <w:sz w:val="28"/>
          <w:szCs w:val="28"/>
          <w:rtl/>
          <w:lang w:bidi="fa-IR"/>
        </w:rPr>
        <w:t xml:space="preserve"> سند دیگر دارد که احتمالاً </w:t>
      </w:r>
      <w:r w:rsidR="00430B05">
        <w:rPr>
          <w:rFonts w:ascii="IRBadr" w:hAnsi="IRBadr" w:cs="IRBadr"/>
          <w:sz w:val="28"/>
          <w:szCs w:val="28"/>
          <w:rtl/>
          <w:lang w:bidi="fa-IR"/>
        </w:rPr>
        <w:t>قابل‌قبول</w:t>
      </w:r>
      <w:r w:rsidR="00CA659F" w:rsidRPr="00430B05">
        <w:rPr>
          <w:rFonts w:ascii="IRBadr" w:hAnsi="IRBadr" w:cs="IRBadr"/>
          <w:sz w:val="28"/>
          <w:szCs w:val="28"/>
          <w:rtl/>
          <w:lang w:bidi="fa-IR"/>
        </w:rPr>
        <w:t xml:space="preserve"> است.</w:t>
      </w:r>
    </w:p>
    <w:p w:rsidR="007B3A16" w:rsidRPr="00430B05" w:rsidRDefault="007B3A16" w:rsidP="002946B0">
      <w:pPr>
        <w:pStyle w:val="Heading4"/>
        <w:ind w:firstLine="0"/>
        <w:rPr>
          <w:rFonts w:ascii="IRBadr" w:hAnsi="IRBadr" w:cs="IRBadr"/>
          <w:rtl/>
        </w:rPr>
      </w:pPr>
      <w:bookmarkStart w:id="22" w:name="_Toc426276678"/>
      <w:r w:rsidRPr="00430B05">
        <w:rPr>
          <w:rFonts w:ascii="IRBadr" w:hAnsi="IRBadr" w:cs="IRBadr"/>
          <w:rtl/>
        </w:rPr>
        <w:t>روایت پنجم</w:t>
      </w:r>
      <w:bookmarkEnd w:id="22"/>
    </w:p>
    <w:p w:rsidR="007B3A16" w:rsidRPr="00430B05" w:rsidRDefault="00CA659F" w:rsidP="002946B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30B05">
        <w:rPr>
          <w:rFonts w:ascii="IRBadr" w:hAnsi="IRBadr" w:cs="IRBadr"/>
          <w:sz w:val="28"/>
          <w:szCs w:val="28"/>
          <w:rtl/>
          <w:lang w:bidi="fa-IR"/>
        </w:rPr>
        <w:t xml:space="preserve"> روایت پنجم روایت معتبری است</w:t>
      </w:r>
      <w:r w:rsidR="007B3A16" w:rsidRPr="00430B05">
        <w:rPr>
          <w:rFonts w:ascii="IRBadr" w:hAnsi="IRBadr" w:cs="IRBadr"/>
          <w:sz w:val="28"/>
          <w:szCs w:val="28"/>
          <w:rtl/>
          <w:lang w:bidi="fa-IR"/>
        </w:rPr>
        <w:t xml:space="preserve"> که؛</w:t>
      </w:r>
    </w:p>
    <w:p w:rsidR="00571B50" w:rsidRPr="00430B05" w:rsidRDefault="00571B50" w:rsidP="002946B0">
      <w:pPr>
        <w:pStyle w:val="NormalWeb"/>
        <w:bidi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</w:pPr>
      <w:r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«عَلِ</w:t>
      </w:r>
      <w:r w:rsidR="002946B0"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بْنُ إِبْرَاهِ</w:t>
      </w:r>
      <w:r w:rsidR="002946B0"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مَ عَنْ أَبِ</w:t>
      </w:r>
      <w:r w:rsidR="002946B0"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هِ عَنِ ابْنِ فَضَّالٍ عَنْ </w:t>
      </w:r>
      <w:r w:rsidR="002946B0"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ونُسَ بْنِ </w:t>
      </w:r>
      <w:r w:rsidR="002946B0"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عْقُوبَ عَنْ أَبِ</w:t>
      </w:r>
      <w:r w:rsidR="002946B0"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مَرْ</w:t>
      </w:r>
      <w:r w:rsidR="002946B0"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مَ عَنْ أَبِ</w:t>
      </w:r>
      <w:r w:rsidR="002946B0"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جَعْفَرٍ ع قَالَ: قَضَ</w:t>
      </w:r>
      <w:r w:rsidR="002946B0"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أَمِ</w:t>
      </w:r>
      <w:r w:rsidR="002946B0"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رُ الْمُؤْمِنِ</w:t>
      </w:r>
      <w:r w:rsidR="002946B0"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نَ ع فِ</w:t>
      </w:r>
      <w:r w:rsidR="002946B0"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الْهِجَاءِ التَّعْزِ</w:t>
      </w:r>
      <w:r w:rsidR="002946B0"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رَ.»</w:t>
      </w:r>
      <w:r w:rsidRPr="00430B05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</w:rPr>
        <w:footnoteReference w:id="5"/>
      </w:r>
    </w:p>
    <w:p w:rsidR="007B3A16" w:rsidRPr="00430B05" w:rsidRDefault="002F50BB" w:rsidP="002946B0">
      <w:pPr>
        <w:pStyle w:val="NormalWeb"/>
        <w:bidi/>
        <w:jc w:val="both"/>
        <w:rPr>
          <w:rFonts w:ascii="IRBadr" w:hAnsi="IRBadr" w:cs="IRBadr"/>
          <w:color w:val="000000"/>
          <w:sz w:val="2"/>
          <w:szCs w:val="2"/>
          <w:rtl/>
        </w:rPr>
      </w:pPr>
      <w:r w:rsidRPr="00430B05">
        <w:rPr>
          <w:rFonts w:ascii="IRBadr" w:hAnsi="IRBadr" w:cs="IRBadr"/>
          <w:sz w:val="28"/>
          <w:szCs w:val="28"/>
          <w:rtl/>
        </w:rPr>
        <w:t>این س</w:t>
      </w:r>
      <w:r w:rsidR="00571B50" w:rsidRPr="00430B05">
        <w:rPr>
          <w:rFonts w:ascii="IRBadr" w:hAnsi="IRBadr" w:cs="IRBadr"/>
          <w:sz w:val="28"/>
          <w:szCs w:val="28"/>
          <w:rtl/>
        </w:rPr>
        <w:t>ند از اعتبار خوبی برخوردار است و</w:t>
      </w:r>
      <w:r w:rsidR="002946B0" w:rsidRPr="00430B05">
        <w:rPr>
          <w:rFonts w:ascii="IRBadr" w:hAnsi="IRBadr" w:cs="IRBadr"/>
          <w:color w:val="3232FA"/>
          <w:sz w:val="18"/>
          <w:szCs w:val="18"/>
          <w:rtl/>
        </w:rPr>
        <w:t xml:space="preserve"> </w:t>
      </w:r>
      <w:r w:rsidR="00CA659F" w:rsidRPr="00430B05">
        <w:rPr>
          <w:rFonts w:ascii="IRBadr" w:hAnsi="IRBadr" w:cs="IRBadr"/>
          <w:sz w:val="28"/>
          <w:szCs w:val="28"/>
          <w:rtl/>
        </w:rPr>
        <w:t xml:space="preserve">حضرت در هجاء </w:t>
      </w:r>
      <w:r w:rsidR="007B3A16" w:rsidRPr="00430B05">
        <w:rPr>
          <w:rFonts w:ascii="IRBadr" w:hAnsi="IRBadr" w:cs="IRBadr"/>
          <w:sz w:val="28"/>
          <w:szCs w:val="28"/>
          <w:rtl/>
        </w:rPr>
        <w:t xml:space="preserve">به تعزیر </w:t>
      </w:r>
      <w:r w:rsidR="00CA659F" w:rsidRPr="00430B05">
        <w:rPr>
          <w:rFonts w:ascii="IRBadr" w:hAnsi="IRBadr" w:cs="IRBadr"/>
          <w:sz w:val="28"/>
          <w:szCs w:val="28"/>
          <w:rtl/>
        </w:rPr>
        <w:t>حکم کردند</w:t>
      </w:r>
      <w:r w:rsidR="007B3A16" w:rsidRPr="00430B05">
        <w:rPr>
          <w:rFonts w:ascii="IRBadr" w:hAnsi="IRBadr" w:cs="IRBadr"/>
          <w:sz w:val="28"/>
          <w:szCs w:val="28"/>
          <w:rtl/>
        </w:rPr>
        <w:t>.</w:t>
      </w:r>
    </w:p>
    <w:p w:rsidR="007B3A16" w:rsidRPr="00430B05" w:rsidRDefault="007B3A16" w:rsidP="002946B0">
      <w:pPr>
        <w:pStyle w:val="Heading4"/>
        <w:ind w:firstLine="0"/>
        <w:rPr>
          <w:rFonts w:ascii="IRBadr" w:hAnsi="IRBadr" w:cs="IRBadr"/>
          <w:rtl/>
        </w:rPr>
      </w:pPr>
      <w:bookmarkStart w:id="23" w:name="_Toc426276679"/>
      <w:r w:rsidRPr="00430B05">
        <w:rPr>
          <w:rFonts w:ascii="IRBadr" w:hAnsi="IRBadr" w:cs="IRBadr"/>
          <w:rtl/>
        </w:rPr>
        <w:t>مراد از هجاء</w:t>
      </w:r>
      <w:bookmarkEnd w:id="23"/>
    </w:p>
    <w:p w:rsidR="007B3A16" w:rsidRPr="00430B05" w:rsidRDefault="007B3A16" w:rsidP="002946B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30B05">
        <w:rPr>
          <w:rFonts w:ascii="IRBadr" w:hAnsi="IRBadr" w:cs="IRBadr"/>
          <w:sz w:val="28"/>
          <w:szCs w:val="28"/>
          <w:rtl/>
          <w:lang w:bidi="fa-IR"/>
        </w:rPr>
        <w:t>در لغت محل بحث است که مراد از هجا چیست؟</w:t>
      </w:r>
    </w:p>
    <w:p w:rsidR="007B3A16" w:rsidRPr="00430B05" w:rsidRDefault="00CA659F" w:rsidP="002946B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30B05">
        <w:rPr>
          <w:rFonts w:ascii="IRBadr" w:hAnsi="IRBadr" w:cs="IRBadr"/>
          <w:sz w:val="28"/>
          <w:szCs w:val="28"/>
          <w:rtl/>
          <w:lang w:bidi="fa-IR"/>
        </w:rPr>
        <w:t xml:space="preserve"> هجاء دو معنا دارد که عام و خاص است. گاهی به آن هجوی </w:t>
      </w:r>
      <w:r w:rsidR="00D04903">
        <w:rPr>
          <w:rFonts w:ascii="IRBadr" w:hAnsi="IRBadr" w:cs="IRBadr"/>
          <w:sz w:val="28"/>
          <w:szCs w:val="28"/>
          <w:rtl/>
          <w:lang w:bidi="fa-IR"/>
        </w:rPr>
        <w:t>می‌گویند</w:t>
      </w:r>
      <w:r w:rsidRPr="00430B05">
        <w:rPr>
          <w:rFonts w:ascii="IRBadr" w:hAnsi="IRBadr" w:cs="IRBadr"/>
          <w:sz w:val="28"/>
          <w:szCs w:val="28"/>
          <w:rtl/>
          <w:lang w:bidi="fa-IR"/>
        </w:rPr>
        <w:t xml:space="preserve"> که در شعر منعکس می‌شود، یعنی در قالب نظم دیگری هجو بشود. گاهی هم مطلق هجو و تحقیر دیگران را </w:t>
      </w:r>
      <w:r w:rsidR="00D04903">
        <w:rPr>
          <w:rFonts w:ascii="IRBadr" w:hAnsi="IRBadr" w:cs="IRBadr"/>
          <w:sz w:val="28"/>
          <w:szCs w:val="28"/>
          <w:rtl/>
          <w:lang w:bidi="fa-IR"/>
        </w:rPr>
        <w:t>می‌گویند</w:t>
      </w:r>
      <w:r w:rsidRPr="00430B05">
        <w:rPr>
          <w:rFonts w:ascii="IRBadr" w:hAnsi="IRBadr" w:cs="IRBadr"/>
          <w:sz w:val="28"/>
          <w:szCs w:val="28"/>
          <w:rtl/>
          <w:lang w:bidi="fa-IR"/>
        </w:rPr>
        <w:t xml:space="preserve"> ولو در قالب بیان نثری و غیر نظمی باشد و چون هجا در هر دو</w:t>
      </w:r>
      <w:r w:rsidR="007B3A16" w:rsidRPr="00430B05">
        <w:rPr>
          <w:rFonts w:ascii="IRBadr" w:hAnsi="IRBadr" w:cs="IRBadr"/>
          <w:sz w:val="28"/>
          <w:szCs w:val="28"/>
          <w:rtl/>
          <w:lang w:bidi="fa-IR"/>
        </w:rPr>
        <w:t xml:space="preserve"> معنی</w:t>
      </w:r>
      <w:r w:rsidRPr="00430B0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430B05">
        <w:rPr>
          <w:rFonts w:ascii="IRBadr" w:hAnsi="IRBadr" w:cs="IRBadr"/>
          <w:sz w:val="28"/>
          <w:szCs w:val="28"/>
          <w:rtl/>
          <w:lang w:bidi="fa-IR"/>
        </w:rPr>
        <w:lastRenderedPageBreak/>
        <w:t>به کار می‌رود، تعیین اینکه اینجا منظور مطلق است یا خاص است، دشوار است.. قدر متیقن آن</w:t>
      </w:r>
      <w:r w:rsidR="007B3A16" w:rsidRPr="00430B05">
        <w:rPr>
          <w:rFonts w:ascii="IRBadr" w:hAnsi="IRBadr" w:cs="IRBadr"/>
          <w:sz w:val="28"/>
          <w:szCs w:val="28"/>
          <w:rtl/>
          <w:lang w:bidi="fa-IR"/>
        </w:rPr>
        <w:t>،</w:t>
      </w:r>
      <w:r w:rsidR="002946B0" w:rsidRPr="00430B05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430B05">
        <w:rPr>
          <w:rFonts w:ascii="IRBadr" w:hAnsi="IRBadr" w:cs="IRBadr"/>
          <w:sz w:val="28"/>
          <w:szCs w:val="28"/>
          <w:rtl/>
          <w:lang w:bidi="fa-IR"/>
        </w:rPr>
        <w:t xml:space="preserve"> جایی است که در قالب شعر کسی را مذمت و تحقیر بکند.</w:t>
      </w:r>
    </w:p>
    <w:p w:rsidR="004A5D44" w:rsidRPr="00430B05" w:rsidRDefault="007B3A16" w:rsidP="002946B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30B05">
        <w:rPr>
          <w:rFonts w:ascii="IRBadr" w:hAnsi="IRBadr" w:cs="IRBadr"/>
          <w:sz w:val="28"/>
          <w:szCs w:val="28"/>
          <w:rtl/>
          <w:lang w:bidi="fa-IR"/>
        </w:rPr>
        <w:t xml:space="preserve">روایات دیگر این باب نیز همین معنی را افاده </w:t>
      </w:r>
      <w:r w:rsidR="002946B0" w:rsidRPr="00430B05">
        <w:rPr>
          <w:rFonts w:ascii="IRBadr" w:hAnsi="IRBadr" w:cs="IRBadr"/>
          <w:sz w:val="28"/>
          <w:szCs w:val="28"/>
          <w:rtl/>
          <w:lang w:bidi="fa-IR"/>
        </w:rPr>
        <w:t>می‌دهند</w:t>
      </w:r>
      <w:r w:rsidRPr="00430B05">
        <w:rPr>
          <w:rFonts w:ascii="IRBadr" w:hAnsi="IRBadr" w:cs="IRBadr"/>
          <w:sz w:val="28"/>
          <w:szCs w:val="28"/>
          <w:rtl/>
          <w:lang w:bidi="fa-IR"/>
        </w:rPr>
        <w:t xml:space="preserve">. در روایت ششم تا </w:t>
      </w:r>
      <w:r w:rsidR="00CA659F" w:rsidRPr="00430B05">
        <w:rPr>
          <w:rFonts w:ascii="IRBadr" w:hAnsi="IRBadr" w:cs="IRBadr"/>
          <w:sz w:val="28"/>
          <w:szCs w:val="28"/>
          <w:rtl/>
          <w:lang w:bidi="fa-IR"/>
        </w:rPr>
        <w:t>نهم مضمونی دارد که نفی حد می‌کند</w:t>
      </w:r>
      <w:r w:rsidRPr="00430B05">
        <w:rPr>
          <w:rFonts w:ascii="IRBadr" w:hAnsi="IRBadr" w:cs="IRBadr"/>
          <w:sz w:val="28"/>
          <w:szCs w:val="28"/>
          <w:rtl/>
          <w:lang w:bidi="fa-IR"/>
        </w:rPr>
        <w:t>،</w:t>
      </w:r>
      <w:r w:rsidR="00CA659F" w:rsidRPr="00430B05">
        <w:rPr>
          <w:rFonts w:ascii="IRBadr" w:hAnsi="IRBadr" w:cs="IRBadr"/>
          <w:sz w:val="28"/>
          <w:szCs w:val="28"/>
          <w:rtl/>
          <w:lang w:bidi="fa-IR"/>
        </w:rPr>
        <w:t xml:space="preserve"> اما صریحاً تعزیر </w:t>
      </w:r>
      <w:r w:rsidRPr="00430B05">
        <w:rPr>
          <w:rFonts w:ascii="IRBadr" w:hAnsi="IRBadr" w:cs="IRBadr"/>
          <w:sz w:val="28"/>
          <w:szCs w:val="28"/>
          <w:rtl/>
          <w:lang w:bidi="fa-IR"/>
        </w:rPr>
        <w:t xml:space="preserve">اثبات </w:t>
      </w:r>
      <w:r w:rsidR="00CA659F" w:rsidRPr="00430B05">
        <w:rPr>
          <w:rFonts w:ascii="IRBadr" w:hAnsi="IRBadr" w:cs="IRBadr"/>
          <w:sz w:val="28"/>
          <w:szCs w:val="28"/>
          <w:rtl/>
          <w:lang w:bidi="fa-IR"/>
        </w:rPr>
        <w:t xml:space="preserve">نشده است. </w:t>
      </w:r>
      <w:r w:rsidRPr="00430B05">
        <w:rPr>
          <w:rFonts w:ascii="IRBadr" w:hAnsi="IRBadr" w:cs="IRBadr"/>
          <w:sz w:val="28"/>
          <w:szCs w:val="28"/>
          <w:rtl/>
          <w:lang w:bidi="fa-IR"/>
        </w:rPr>
        <w:t xml:space="preserve">لذا </w:t>
      </w:r>
      <w:r w:rsidR="00CA659F" w:rsidRPr="00430B05">
        <w:rPr>
          <w:rFonts w:ascii="IRBadr" w:hAnsi="IRBadr" w:cs="IRBadr"/>
          <w:sz w:val="28"/>
          <w:szCs w:val="28"/>
          <w:rtl/>
          <w:lang w:bidi="fa-IR"/>
        </w:rPr>
        <w:t xml:space="preserve">این سه روایت </w:t>
      </w:r>
      <w:r w:rsidR="004A5D44" w:rsidRPr="00430B05">
        <w:rPr>
          <w:rFonts w:ascii="IRBadr" w:hAnsi="IRBadr" w:cs="IRBadr"/>
          <w:sz w:val="28"/>
          <w:szCs w:val="28"/>
          <w:rtl/>
          <w:lang w:bidi="fa-IR"/>
        </w:rPr>
        <w:t>به</w:t>
      </w:r>
      <w:r w:rsidR="00CA659F" w:rsidRPr="00430B05">
        <w:rPr>
          <w:rFonts w:ascii="IRBadr" w:hAnsi="IRBadr" w:cs="IRBadr"/>
          <w:sz w:val="28"/>
          <w:szCs w:val="28"/>
          <w:rtl/>
          <w:lang w:bidi="fa-IR"/>
        </w:rPr>
        <w:t xml:space="preserve"> بحث ما </w:t>
      </w:r>
      <w:r w:rsidR="002946B0" w:rsidRPr="00430B05">
        <w:rPr>
          <w:rFonts w:ascii="IRBadr" w:hAnsi="IRBadr" w:cs="IRBadr"/>
          <w:sz w:val="28"/>
          <w:szCs w:val="28"/>
          <w:rtl/>
          <w:lang w:bidi="fa-IR"/>
        </w:rPr>
        <w:t>مستقیماً</w:t>
      </w:r>
      <w:r w:rsidR="00CA659F" w:rsidRPr="00430B05">
        <w:rPr>
          <w:rFonts w:ascii="IRBadr" w:hAnsi="IRBadr" w:cs="IRBadr"/>
          <w:sz w:val="28"/>
          <w:szCs w:val="28"/>
          <w:rtl/>
          <w:lang w:bidi="fa-IR"/>
        </w:rPr>
        <w:t xml:space="preserve"> ارتباط پیدا نمی‌کند، برای اینکه ما می‌خواهیم </w:t>
      </w:r>
      <w:r w:rsidR="004A5D44" w:rsidRPr="00430B05">
        <w:rPr>
          <w:rFonts w:ascii="IRBadr" w:hAnsi="IRBadr" w:cs="IRBadr"/>
          <w:sz w:val="28"/>
          <w:szCs w:val="28"/>
          <w:rtl/>
          <w:lang w:bidi="fa-IR"/>
        </w:rPr>
        <w:t>بدانیم تعزیر هست یا نیست؟</w:t>
      </w:r>
    </w:p>
    <w:p w:rsidR="004A5D44" w:rsidRPr="00430B05" w:rsidRDefault="004A5D44" w:rsidP="002946B0">
      <w:pPr>
        <w:pStyle w:val="Heading4"/>
        <w:ind w:firstLine="0"/>
        <w:rPr>
          <w:rFonts w:ascii="IRBadr" w:hAnsi="IRBadr" w:cs="IRBadr"/>
          <w:rtl/>
        </w:rPr>
      </w:pPr>
      <w:bookmarkStart w:id="24" w:name="_Toc426276680"/>
      <w:r w:rsidRPr="00430B05">
        <w:rPr>
          <w:rFonts w:ascii="IRBadr" w:hAnsi="IRBadr" w:cs="IRBadr"/>
          <w:rtl/>
        </w:rPr>
        <w:t>روایت ششم</w:t>
      </w:r>
      <w:bookmarkEnd w:id="24"/>
    </w:p>
    <w:p w:rsidR="00571B50" w:rsidRPr="00430B05" w:rsidRDefault="00571B50" w:rsidP="002946B0">
      <w:pPr>
        <w:pStyle w:val="NormalWeb"/>
        <w:bidi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</w:pPr>
      <w:r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«وَ بِالْإِسْنَادِ عَنْ جَعْفَرِ بْنِ مُحَمَّدٍ عَنْ أَبِ</w:t>
      </w:r>
      <w:r w:rsidR="002946B0"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هِ فِ</w:t>
      </w:r>
      <w:r w:rsidR="002946B0"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رَجُلٍ قَالَ لِرَجُلٍ </w:t>
      </w:r>
      <w:r w:rsidR="002946B0"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ا شَارِبَ الْخَمْرِ- </w:t>
      </w:r>
      <w:r w:rsidR="002946B0"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ا آ</w:t>
      </w:r>
      <w:r w:rsidR="002946B0"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لَ الْخِنْزِ</w:t>
      </w:r>
      <w:r w:rsidR="002946B0"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رِ- قَالَ لَا حَدَّ عَلَ</w:t>
      </w:r>
      <w:r w:rsidR="002946B0"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هِ وَ لَ</w:t>
      </w:r>
      <w:r w:rsidR="002946B0"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نْ </w:t>
      </w:r>
      <w:r w:rsidR="002946B0"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ضْرَبُ أَسْوَاطاً.» </w:t>
      </w:r>
      <w:r w:rsidRPr="00430B05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</w:rPr>
        <w:footnoteReference w:id="6"/>
      </w:r>
    </w:p>
    <w:p w:rsidR="00571B50" w:rsidRPr="00430B05" w:rsidRDefault="00571B50" w:rsidP="002946B0">
      <w:pPr>
        <w:pStyle w:val="NormalWeb"/>
        <w:bidi/>
        <w:jc w:val="both"/>
        <w:rPr>
          <w:rFonts w:ascii="IRBadr" w:hAnsi="IRBadr" w:cs="IRBadr"/>
          <w:color w:val="000000"/>
          <w:sz w:val="2"/>
          <w:szCs w:val="2"/>
          <w:rtl/>
        </w:rPr>
      </w:pPr>
    </w:p>
    <w:p w:rsidR="004A5D44" w:rsidRPr="00430B05" w:rsidRDefault="00CA659F" w:rsidP="002946B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30B05">
        <w:rPr>
          <w:rFonts w:ascii="IRBadr" w:hAnsi="IRBadr" w:cs="IRBadr"/>
          <w:sz w:val="28"/>
          <w:szCs w:val="28"/>
          <w:rtl/>
          <w:lang w:bidi="fa-IR"/>
        </w:rPr>
        <w:t>حد ندارد</w:t>
      </w:r>
      <w:r w:rsidR="004A5D44" w:rsidRPr="00430B05">
        <w:rPr>
          <w:rFonts w:ascii="IRBadr" w:hAnsi="IRBadr" w:cs="IRBadr"/>
          <w:sz w:val="28"/>
          <w:szCs w:val="28"/>
          <w:rtl/>
          <w:lang w:bidi="fa-IR"/>
        </w:rPr>
        <w:t>،</w:t>
      </w:r>
      <w:r w:rsidR="002946B0" w:rsidRPr="00430B05">
        <w:rPr>
          <w:rFonts w:ascii="IRBadr" w:hAnsi="IRBadr" w:cs="IRBadr"/>
          <w:sz w:val="28"/>
          <w:szCs w:val="28"/>
          <w:rtl/>
          <w:lang w:bidi="fa-IR"/>
        </w:rPr>
        <w:t xml:space="preserve"> ولی</w:t>
      </w:r>
      <w:r w:rsidRPr="00430B05">
        <w:rPr>
          <w:rFonts w:ascii="IRBadr" w:hAnsi="IRBadr" w:cs="IRBadr"/>
          <w:sz w:val="28"/>
          <w:szCs w:val="28"/>
          <w:rtl/>
          <w:lang w:bidi="fa-IR"/>
        </w:rPr>
        <w:t xml:space="preserve"> مقداری شلاق زده می‌شود که منظور </w:t>
      </w:r>
      <w:r w:rsidR="004A5D44" w:rsidRPr="00430B05">
        <w:rPr>
          <w:rFonts w:ascii="IRBadr" w:hAnsi="IRBadr" w:cs="IRBadr"/>
          <w:sz w:val="28"/>
          <w:szCs w:val="28"/>
          <w:rtl/>
          <w:lang w:bidi="fa-IR"/>
        </w:rPr>
        <w:t xml:space="preserve">همان </w:t>
      </w:r>
      <w:r w:rsidRPr="00430B05">
        <w:rPr>
          <w:rFonts w:ascii="IRBadr" w:hAnsi="IRBadr" w:cs="IRBadr"/>
          <w:sz w:val="28"/>
          <w:szCs w:val="28"/>
          <w:rtl/>
          <w:lang w:bidi="fa-IR"/>
        </w:rPr>
        <w:t xml:space="preserve">تعزیر است. </w:t>
      </w:r>
      <w:r w:rsidR="004A5D44" w:rsidRPr="00430B05">
        <w:rPr>
          <w:rFonts w:ascii="IRBadr" w:hAnsi="IRBadr" w:cs="IRBadr"/>
          <w:sz w:val="28"/>
          <w:szCs w:val="28"/>
          <w:rtl/>
          <w:lang w:bidi="fa-IR"/>
        </w:rPr>
        <w:t>در این روایات</w:t>
      </w:r>
      <w:r w:rsidRPr="00430B05">
        <w:rPr>
          <w:rFonts w:ascii="IRBadr" w:hAnsi="IRBadr" w:cs="IRBadr"/>
          <w:sz w:val="28"/>
          <w:szCs w:val="28"/>
          <w:rtl/>
          <w:lang w:bidi="fa-IR"/>
        </w:rPr>
        <w:t xml:space="preserve"> فقط روایت اول احتمال داشت جزء طایفه اول باشد.</w:t>
      </w:r>
    </w:p>
    <w:p w:rsidR="004A5D44" w:rsidRPr="00430B05" w:rsidRDefault="004A5D44" w:rsidP="002946B0">
      <w:pPr>
        <w:pStyle w:val="Heading4"/>
        <w:ind w:firstLine="0"/>
        <w:rPr>
          <w:rFonts w:ascii="IRBadr" w:hAnsi="IRBadr" w:cs="IRBadr"/>
          <w:rtl/>
        </w:rPr>
      </w:pPr>
      <w:bookmarkStart w:id="25" w:name="_Toc426276681"/>
      <w:r w:rsidRPr="00430B05">
        <w:rPr>
          <w:rFonts w:ascii="IRBadr" w:hAnsi="IRBadr" w:cs="IRBadr"/>
          <w:rtl/>
        </w:rPr>
        <w:t>طایفه سوم</w:t>
      </w:r>
      <w:bookmarkEnd w:id="25"/>
    </w:p>
    <w:p w:rsidR="004A5D44" w:rsidRPr="00430B05" w:rsidRDefault="004A5D44" w:rsidP="002946B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30B05">
        <w:rPr>
          <w:rFonts w:ascii="IRBadr" w:hAnsi="IRBadr" w:cs="IRBadr"/>
          <w:sz w:val="28"/>
          <w:szCs w:val="28"/>
          <w:rtl/>
          <w:lang w:bidi="fa-IR"/>
        </w:rPr>
        <w:t>در</w:t>
      </w:r>
      <w:r w:rsidR="00CA659F" w:rsidRPr="00430B05">
        <w:rPr>
          <w:rFonts w:ascii="IRBadr" w:hAnsi="IRBadr" w:cs="IRBadr"/>
          <w:sz w:val="28"/>
          <w:szCs w:val="28"/>
          <w:rtl/>
          <w:lang w:bidi="fa-IR"/>
        </w:rPr>
        <w:t xml:space="preserve"> طایفه سوم دو روایت است که در باب بیست و چهارم آمده است. روایت اول و دوم باب بیست و چه</w:t>
      </w:r>
      <w:r w:rsidRPr="00430B05">
        <w:rPr>
          <w:rFonts w:ascii="IRBadr" w:hAnsi="IRBadr" w:cs="IRBadr"/>
          <w:sz w:val="28"/>
          <w:szCs w:val="28"/>
          <w:rtl/>
          <w:lang w:bidi="fa-IR"/>
        </w:rPr>
        <w:t xml:space="preserve">ارم، صفحه چهارصد و </w:t>
      </w:r>
      <w:r w:rsidR="00D04903">
        <w:rPr>
          <w:rFonts w:ascii="IRBadr" w:hAnsi="IRBadr" w:cs="IRBadr"/>
          <w:sz w:val="28"/>
          <w:szCs w:val="28"/>
          <w:rtl/>
          <w:lang w:bidi="fa-IR"/>
        </w:rPr>
        <w:t>پنجاه‌وهشت</w:t>
      </w:r>
      <w:r w:rsidRPr="00430B05">
        <w:rPr>
          <w:rFonts w:ascii="IRBadr" w:hAnsi="IRBadr" w:cs="IRBadr"/>
          <w:sz w:val="28"/>
          <w:szCs w:val="28"/>
          <w:rtl/>
          <w:lang w:bidi="fa-IR"/>
        </w:rPr>
        <w:t>؛</w:t>
      </w:r>
    </w:p>
    <w:p w:rsidR="004A5D44" w:rsidRPr="00430B05" w:rsidRDefault="004A5D44" w:rsidP="002946B0">
      <w:pPr>
        <w:pStyle w:val="Heading4"/>
        <w:ind w:firstLine="0"/>
        <w:rPr>
          <w:rFonts w:ascii="IRBadr" w:hAnsi="IRBadr" w:cs="IRBadr"/>
          <w:rtl/>
        </w:rPr>
      </w:pPr>
      <w:bookmarkStart w:id="26" w:name="_Toc426276682"/>
      <w:r w:rsidRPr="00430B05">
        <w:rPr>
          <w:rFonts w:ascii="IRBadr" w:hAnsi="IRBadr" w:cs="IRBadr"/>
          <w:rtl/>
        </w:rPr>
        <w:t>بحث سندی روایت اول</w:t>
      </w:r>
      <w:bookmarkEnd w:id="26"/>
    </w:p>
    <w:p w:rsidR="004A5D44" w:rsidRPr="00430B05" w:rsidRDefault="00CA659F" w:rsidP="002946B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30B05">
        <w:rPr>
          <w:rFonts w:ascii="IRBadr" w:hAnsi="IRBadr" w:cs="IRBadr"/>
          <w:sz w:val="28"/>
          <w:szCs w:val="28"/>
          <w:rtl/>
          <w:lang w:bidi="fa-IR"/>
        </w:rPr>
        <w:t>محمد بن الحسن باسناده عن احمد بن محمد عن علی بن حکم عن الحسین بن ابی العنا</w:t>
      </w:r>
      <w:r w:rsidR="004A5D44" w:rsidRPr="00430B05">
        <w:rPr>
          <w:rFonts w:ascii="IRBadr" w:hAnsi="IRBadr" w:cs="IRBadr"/>
          <w:sz w:val="28"/>
          <w:szCs w:val="28"/>
          <w:rtl/>
          <w:lang w:bidi="fa-IR"/>
        </w:rPr>
        <w:t>.</w:t>
      </w:r>
      <w:r w:rsidRPr="00430B05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="004A5D44" w:rsidRPr="00430B0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430B05">
        <w:rPr>
          <w:rFonts w:ascii="IRBadr" w:hAnsi="IRBadr" w:cs="IRBadr"/>
          <w:sz w:val="28"/>
          <w:szCs w:val="28"/>
          <w:rtl/>
          <w:lang w:bidi="fa-IR"/>
        </w:rPr>
        <w:t xml:space="preserve">یک سند </w:t>
      </w:r>
      <w:r w:rsidR="004A5D44" w:rsidRPr="00430B05">
        <w:rPr>
          <w:rFonts w:ascii="IRBadr" w:hAnsi="IRBadr" w:cs="IRBadr"/>
          <w:sz w:val="28"/>
          <w:szCs w:val="28"/>
          <w:rtl/>
          <w:lang w:bidi="fa-IR"/>
        </w:rPr>
        <w:t xml:space="preserve">روایت </w:t>
      </w:r>
      <w:r w:rsidRPr="00430B05">
        <w:rPr>
          <w:rFonts w:ascii="IRBadr" w:hAnsi="IRBadr" w:cs="IRBadr"/>
          <w:sz w:val="28"/>
          <w:szCs w:val="28"/>
          <w:rtl/>
          <w:lang w:bidi="fa-IR"/>
        </w:rPr>
        <w:t>است</w:t>
      </w:r>
      <w:r w:rsidR="004A5D44" w:rsidRPr="00430B05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Pr="00430B05">
        <w:rPr>
          <w:rFonts w:ascii="IRBadr" w:hAnsi="IRBadr" w:cs="IRBadr"/>
          <w:sz w:val="28"/>
          <w:szCs w:val="28"/>
          <w:rtl/>
          <w:lang w:bidi="fa-IR"/>
        </w:rPr>
        <w:t xml:space="preserve"> راجع </w:t>
      </w:r>
      <w:r w:rsidR="004A5D44" w:rsidRPr="00430B05">
        <w:rPr>
          <w:rFonts w:ascii="IRBadr" w:hAnsi="IRBadr" w:cs="IRBadr"/>
          <w:sz w:val="28"/>
          <w:szCs w:val="28"/>
          <w:rtl/>
          <w:lang w:bidi="fa-IR"/>
        </w:rPr>
        <w:t xml:space="preserve">به </w:t>
      </w:r>
      <w:r w:rsidRPr="00430B05">
        <w:rPr>
          <w:rFonts w:ascii="IRBadr" w:hAnsi="IRBadr" w:cs="IRBadr"/>
          <w:sz w:val="28"/>
          <w:szCs w:val="28"/>
          <w:rtl/>
          <w:lang w:bidi="fa-IR"/>
        </w:rPr>
        <w:t xml:space="preserve">علی بن حکم بحث‌های رجالی وجود دارد، منتها چون همین روایت سندهای دیگری دارد که قطعاً معتبر است، روی این سندش خیلی تکیه نمی‌کنیم. مثلاً صدوق این روایت را </w:t>
      </w:r>
      <w:r w:rsidR="00D04903">
        <w:rPr>
          <w:rFonts w:ascii="IRBadr" w:hAnsi="IRBadr" w:cs="IRBadr"/>
          <w:sz w:val="28"/>
          <w:szCs w:val="28"/>
          <w:rtl/>
          <w:lang w:bidi="fa-IR"/>
        </w:rPr>
        <w:t>این‌طور</w:t>
      </w:r>
      <w:r w:rsidR="004A5D44" w:rsidRPr="00430B0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430B05">
        <w:rPr>
          <w:rFonts w:ascii="IRBadr" w:hAnsi="IRBadr" w:cs="IRBadr"/>
          <w:sz w:val="28"/>
          <w:szCs w:val="28"/>
          <w:rtl/>
          <w:lang w:bidi="fa-IR"/>
        </w:rPr>
        <w:t xml:space="preserve">نقل کرده </w:t>
      </w:r>
      <w:r w:rsidR="004A5D44" w:rsidRPr="00430B05">
        <w:rPr>
          <w:rFonts w:ascii="IRBadr" w:hAnsi="IRBadr" w:cs="IRBadr"/>
          <w:sz w:val="28"/>
          <w:szCs w:val="28"/>
          <w:rtl/>
          <w:lang w:bidi="fa-IR"/>
        </w:rPr>
        <w:t xml:space="preserve">است که؛ </w:t>
      </w:r>
      <w:r w:rsidRPr="00430B05">
        <w:rPr>
          <w:rFonts w:ascii="IRBadr" w:hAnsi="IRBadr" w:cs="IRBadr"/>
          <w:sz w:val="28"/>
          <w:szCs w:val="28"/>
          <w:rtl/>
          <w:lang w:bidi="fa-IR"/>
        </w:rPr>
        <w:t>عن ابیه عن سعد عن ابراهیم بن زیاد عن اخیه علی بن مهزیار مشهور عن عثمان بن عیسی عن سماعه، و کلینی از عده من اصحابنا عن احمد بن محمد عن عثمان بن عیسی عن سماعه</w:t>
      </w:r>
      <w:r w:rsidR="004A5D44" w:rsidRPr="00430B05">
        <w:rPr>
          <w:rFonts w:ascii="IRBadr" w:hAnsi="IRBadr" w:cs="IRBadr"/>
          <w:sz w:val="28"/>
          <w:szCs w:val="28"/>
          <w:rtl/>
          <w:lang w:bidi="fa-IR"/>
        </w:rPr>
        <w:t>.</w:t>
      </w:r>
      <w:r w:rsidR="002946B0" w:rsidRPr="00430B05">
        <w:rPr>
          <w:rFonts w:ascii="IRBadr" w:hAnsi="IRBadr" w:cs="IRBadr"/>
          <w:sz w:val="28"/>
          <w:szCs w:val="28"/>
          <w:rtl/>
          <w:lang w:bidi="fa-IR"/>
        </w:rPr>
        <w:t xml:space="preserve"> پس</w:t>
      </w:r>
      <w:r w:rsidR="004A5D44" w:rsidRPr="00430B05">
        <w:rPr>
          <w:rFonts w:ascii="IRBadr" w:hAnsi="IRBadr" w:cs="IRBadr"/>
          <w:sz w:val="28"/>
          <w:szCs w:val="28"/>
          <w:rtl/>
          <w:lang w:bidi="fa-IR"/>
        </w:rPr>
        <w:t xml:space="preserve"> روایت حاضر </w:t>
      </w:r>
      <w:r w:rsidRPr="00430B05">
        <w:rPr>
          <w:rFonts w:ascii="IRBadr" w:hAnsi="IRBadr" w:cs="IRBadr"/>
          <w:sz w:val="28"/>
          <w:szCs w:val="28"/>
          <w:rtl/>
          <w:lang w:bidi="fa-IR"/>
        </w:rPr>
        <w:t>سه سند دارد که س</w:t>
      </w:r>
      <w:r w:rsidR="004A5D44" w:rsidRPr="00430B05">
        <w:rPr>
          <w:rFonts w:ascii="IRBadr" w:hAnsi="IRBadr" w:cs="IRBadr"/>
          <w:sz w:val="28"/>
          <w:szCs w:val="28"/>
          <w:rtl/>
          <w:lang w:bidi="fa-IR"/>
        </w:rPr>
        <w:t>ند شیخ ممکن است احیاناً محل بحث</w:t>
      </w:r>
      <w:r w:rsidRPr="00430B05">
        <w:rPr>
          <w:rFonts w:ascii="IRBadr" w:hAnsi="IRBadr" w:cs="IRBadr"/>
          <w:sz w:val="28"/>
          <w:szCs w:val="28"/>
          <w:rtl/>
          <w:lang w:bidi="fa-IR"/>
        </w:rPr>
        <w:t xml:space="preserve"> باشد. اما سندی که مرحوم صدوق </w:t>
      </w:r>
      <w:r w:rsidR="004A5D44" w:rsidRPr="00430B05">
        <w:rPr>
          <w:rFonts w:ascii="IRBadr" w:hAnsi="IRBadr" w:cs="IRBadr"/>
          <w:sz w:val="28"/>
          <w:szCs w:val="28"/>
          <w:rtl/>
          <w:lang w:bidi="fa-IR"/>
        </w:rPr>
        <w:t xml:space="preserve">و </w:t>
      </w:r>
      <w:r w:rsidRPr="00430B05">
        <w:rPr>
          <w:rFonts w:ascii="IRBadr" w:hAnsi="IRBadr" w:cs="IRBadr"/>
          <w:sz w:val="28"/>
          <w:szCs w:val="28"/>
          <w:rtl/>
          <w:lang w:bidi="fa-IR"/>
        </w:rPr>
        <w:t xml:space="preserve">مرحوم کلینی </w:t>
      </w:r>
      <w:r w:rsidR="00D04903">
        <w:rPr>
          <w:rFonts w:ascii="IRBadr" w:hAnsi="IRBadr" w:cs="IRBadr"/>
          <w:sz w:val="28"/>
          <w:szCs w:val="28"/>
          <w:rtl/>
          <w:lang w:bidi="fa-IR"/>
        </w:rPr>
        <w:t>به‌خصوص</w:t>
      </w:r>
      <w:r w:rsidRPr="00430B05">
        <w:rPr>
          <w:rFonts w:ascii="IRBadr" w:hAnsi="IRBadr" w:cs="IRBadr"/>
          <w:sz w:val="28"/>
          <w:szCs w:val="28"/>
          <w:rtl/>
          <w:lang w:bidi="fa-IR"/>
        </w:rPr>
        <w:t xml:space="preserve"> دارد، سندهای بسیار معتبر و متقنی است.</w:t>
      </w:r>
    </w:p>
    <w:p w:rsidR="004A5D44" w:rsidRPr="00430B05" w:rsidRDefault="004A5D44" w:rsidP="002946B0">
      <w:pPr>
        <w:pStyle w:val="Heading4"/>
        <w:ind w:firstLine="0"/>
        <w:rPr>
          <w:rFonts w:ascii="IRBadr" w:hAnsi="IRBadr" w:cs="IRBadr"/>
          <w:rtl/>
        </w:rPr>
      </w:pPr>
      <w:bookmarkStart w:id="27" w:name="_Toc426276683"/>
      <w:r w:rsidRPr="00430B05">
        <w:rPr>
          <w:rFonts w:ascii="IRBadr" w:hAnsi="IRBadr" w:cs="IRBadr"/>
          <w:rtl/>
        </w:rPr>
        <w:lastRenderedPageBreak/>
        <w:t>روایت اول</w:t>
      </w:r>
      <w:bookmarkEnd w:id="27"/>
    </w:p>
    <w:p w:rsidR="00571B50" w:rsidRPr="00430B05" w:rsidRDefault="00571B50" w:rsidP="002946B0">
      <w:pPr>
        <w:pStyle w:val="NormalWeb"/>
        <w:bidi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</w:pPr>
      <w:r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«أَحْمَدُ بْنُ مُحَمَّدٍ عَنْ عَلِ</w:t>
      </w:r>
      <w:r w:rsidR="002946B0"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بْنِ الْحَ</w:t>
      </w:r>
      <w:r w:rsidR="002946B0"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مِ عَنِ الْحُسَ</w:t>
      </w:r>
      <w:r w:rsidR="002946B0"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نِ بْنِ أَبِ</w:t>
      </w:r>
      <w:r w:rsidR="002946B0"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الْعَلَاءِ عَنْ أَبِ</w:t>
      </w:r>
      <w:r w:rsidR="002946B0"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عَبْدِ اللَّهِ ع قَالَ: إِنَّ رَجُلًا لَقِ</w:t>
      </w:r>
      <w:r w:rsidR="002946B0"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رَجُلًا عَلَ</w:t>
      </w:r>
      <w:r w:rsidR="002946B0"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عَهْدِ أَمِ</w:t>
      </w:r>
      <w:r w:rsidR="002946B0"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رِ الْمُؤْمِنِ</w:t>
      </w:r>
      <w:r w:rsidR="002946B0"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نَ ع فَقَالَ إِنَّ هَذَا افْتَرَ</w:t>
      </w:r>
      <w:r w:rsidR="002946B0"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عَلَ</w:t>
      </w:r>
      <w:r w:rsidR="002946B0"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قَالَ وَ مَا قَالَ لَ</w:t>
      </w:r>
      <w:r w:rsidR="002946B0"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قَالَ إِنَّهُ احْتَلَمَ بِأُمِّ الْآخَرِ قَالَ إِنَّ فِ</w:t>
      </w:r>
      <w:r w:rsidR="002946B0"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الْعَدْلِ إِنْ شِئْتَ جَلَدْتَ ظِلَّهُ فَإِنَّ الْحُلُمَ إِنَّمَا هُوَ مِثْلُ الظِّلِّ وَ لَ</w:t>
      </w:r>
      <w:r w:rsidR="002946B0"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نْ سَنُوجِعُهُ ضَرْباً وَجِ</w:t>
      </w:r>
      <w:r w:rsidR="002946B0"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عاً حَتَّ</w:t>
      </w:r>
      <w:r w:rsidR="002946B0"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لَا </w:t>
      </w:r>
      <w:r w:rsidR="002946B0"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ؤْذِ</w:t>
      </w:r>
      <w:r w:rsidR="002946B0"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الْمُسْلِمِ</w:t>
      </w:r>
      <w:r w:rsidR="002946B0"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نَ فَضَرَبَهُ ضَرْباً وَجِ</w:t>
      </w:r>
      <w:r w:rsidR="002946B0"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عاً.»</w:t>
      </w:r>
      <w:r w:rsidRPr="00430B05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</w:rPr>
        <w:footnoteReference w:id="7"/>
      </w:r>
    </w:p>
    <w:p w:rsidR="00571B50" w:rsidRPr="00430B05" w:rsidRDefault="00571B50" w:rsidP="002946B0">
      <w:pPr>
        <w:pStyle w:val="NormalWeb"/>
        <w:bidi/>
        <w:jc w:val="both"/>
        <w:rPr>
          <w:rFonts w:ascii="IRBadr" w:hAnsi="IRBadr" w:cs="IRBadr"/>
          <w:color w:val="000000"/>
          <w:sz w:val="2"/>
          <w:szCs w:val="2"/>
          <w:rtl/>
        </w:rPr>
      </w:pPr>
    </w:p>
    <w:p w:rsidR="004A5D44" w:rsidRPr="00430B05" w:rsidRDefault="00CA659F" w:rsidP="002946B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30B05">
        <w:rPr>
          <w:rFonts w:ascii="IRBadr" w:hAnsi="IRBadr" w:cs="IRBadr"/>
          <w:sz w:val="28"/>
          <w:szCs w:val="28"/>
          <w:rtl/>
          <w:lang w:bidi="fa-IR"/>
        </w:rPr>
        <w:t>به حضرت عرض کرد این شخص بر من افترا بسته است.، حضرت سؤال کرد به تو</w:t>
      </w:r>
      <w:r w:rsidR="004A5D44" w:rsidRPr="00430B05">
        <w:rPr>
          <w:rFonts w:ascii="IRBadr" w:hAnsi="IRBadr" w:cs="IRBadr"/>
          <w:sz w:val="28"/>
          <w:szCs w:val="28"/>
          <w:rtl/>
          <w:lang w:bidi="fa-IR"/>
        </w:rPr>
        <w:t xml:space="preserve"> چه</w:t>
      </w:r>
      <w:r w:rsidRPr="00430B05">
        <w:rPr>
          <w:rFonts w:ascii="IRBadr" w:hAnsi="IRBadr" w:cs="IRBadr"/>
          <w:sz w:val="28"/>
          <w:szCs w:val="28"/>
          <w:rtl/>
          <w:lang w:bidi="fa-IR"/>
        </w:rPr>
        <w:t xml:space="preserve"> گفته است</w:t>
      </w:r>
      <w:r w:rsidR="004A5D44" w:rsidRPr="00430B05">
        <w:rPr>
          <w:rFonts w:ascii="IRBadr" w:hAnsi="IRBadr" w:cs="IRBadr"/>
          <w:sz w:val="28"/>
          <w:szCs w:val="28"/>
          <w:rtl/>
          <w:lang w:bidi="fa-IR"/>
        </w:rPr>
        <w:t>؟</w:t>
      </w:r>
      <w:r w:rsidRPr="00430B05">
        <w:rPr>
          <w:rFonts w:ascii="IRBadr" w:hAnsi="IRBadr" w:cs="IRBadr"/>
          <w:sz w:val="28"/>
          <w:szCs w:val="28"/>
          <w:rtl/>
          <w:lang w:bidi="fa-IR"/>
        </w:rPr>
        <w:t xml:space="preserve"> به او گفته که </w:t>
      </w:r>
      <w:r w:rsidR="004A5D44" w:rsidRPr="00430B05">
        <w:rPr>
          <w:rFonts w:ascii="IRBadr" w:hAnsi="IRBadr" w:cs="IRBadr"/>
          <w:sz w:val="28"/>
          <w:szCs w:val="28"/>
          <w:rtl/>
          <w:lang w:bidi="fa-IR"/>
        </w:rPr>
        <w:t xml:space="preserve">مثلاً </w:t>
      </w:r>
      <w:r w:rsidRPr="00430B05">
        <w:rPr>
          <w:rFonts w:ascii="IRBadr" w:hAnsi="IRBadr" w:cs="IRBadr"/>
          <w:sz w:val="28"/>
          <w:szCs w:val="28"/>
          <w:rtl/>
          <w:lang w:bidi="fa-IR"/>
        </w:rPr>
        <w:t>من در خواب با مادر تو مجامعت کردم</w:t>
      </w:r>
      <w:r w:rsidR="004A5D44" w:rsidRPr="00430B0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430B05">
        <w:rPr>
          <w:rFonts w:ascii="IRBadr" w:hAnsi="IRBadr" w:cs="IRBadr"/>
          <w:sz w:val="28"/>
          <w:szCs w:val="28"/>
          <w:rtl/>
          <w:lang w:bidi="fa-IR"/>
        </w:rPr>
        <w:t xml:space="preserve"> حضرت می‌فرماید خواب مثل سایه است، اگر بخواهیم او را </w:t>
      </w:r>
      <w:r w:rsidR="004A5D44" w:rsidRPr="00430B05">
        <w:rPr>
          <w:rFonts w:ascii="IRBadr" w:hAnsi="IRBadr" w:cs="IRBadr"/>
          <w:sz w:val="28"/>
          <w:szCs w:val="28"/>
          <w:rtl/>
          <w:lang w:bidi="fa-IR"/>
        </w:rPr>
        <w:t xml:space="preserve">حد </w:t>
      </w:r>
      <w:r w:rsidRPr="00430B05">
        <w:rPr>
          <w:rFonts w:ascii="IRBadr" w:hAnsi="IRBadr" w:cs="IRBadr"/>
          <w:sz w:val="28"/>
          <w:szCs w:val="28"/>
          <w:rtl/>
          <w:lang w:bidi="fa-IR"/>
        </w:rPr>
        <w:t>بزنیم باید به سایه او بزنیم، چون ا</w:t>
      </w:r>
      <w:r w:rsidR="004A5D44" w:rsidRPr="00430B05">
        <w:rPr>
          <w:rFonts w:ascii="IRBadr" w:hAnsi="IRBadr" w:cs="IRBadr"/>
          <w:sz w:val="28"/>
          <w:szCs w:val="28"/>
          <w:rtl/>
          <w:lang w:bidi="fa-IR"/>
        </w:rPr>
        <w:t>و چیزی را به خواب نسبت داده است و</w:t>
      </w:r>
      <w:r w:rsidRPr="00430B05">
        <w:rPr>
          <w:rFonts w:ascii="IRBadr" w:hAnsi="IRBadr" w:cs="IRBadr"/>
          <w:sz w:val="28"/>
          <w:szCs w:val="28"/>
          <w:rtl/>
          <w:lang w:bidi="fa-IR"/>
        </w:rPr>
        <w:t xml:space="preserve"> خواب سایه است، واقعیت نیست.</w:t>
      </w:r>
      <w:r w:rsidR="002946B0" w:rsidRPr="00430B05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="004A5D44" w:rsidRPr="00430B05">
        <w:rPr>
          <w:rFonts w:ascii="IRBadr" w:hAnsi="IRBadr" w:cs="IRBadr"/>
          <w:sz w:val="28"/>
          <w:szCs w:val="28"/>
          <w:rtl/>
          <w:lang w:bidi="fa-IR"/>
        </w:rPr>
        <w:t xml:space="preserve"> برای او ضربی در نظر گرفته خواهد شد.</w:t>
      </w:r>
    </w:p>
    <w:p w:rsidR="00085C11" w:rsidRPr="00430B05" w:rsidRDefault="00085C11" w:rsidP="002946B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30B05">
        <w:rPr>
          <w:rFonts w:ascii="IRBadr" w:hAnsi="IRBadr" w:cs="IRBadr"/>
          <w:sz w:val="28"/>
          <w:szCs w:val="28"/>
          <w:rtl/>
          <w:lang w:bidi="fa-IR"/>
        </w:rPr>
        <w:t xml:space="preserve">به قرینه تعلیلی که در آخر روایت آورده شده است، </w:t>
      </w:r>
      <w:r w:rsidR="00CA659F" w:rsidRPr="00430B05">
        <w:rPr>
          <w:rFonts w:ascii="IRBadr" w:hAnsi="IRBadr" w:cs="IRBadr"/>
          <w:sz w:val="28"/>
          <w:szCs w:val="28"/>
          <w:rtl/>
          <w:lang w:bidi="fa-IR"/>
        </w:rPr>
        <w:t xml:space="preserve">معلوم می‌شود که </w:t>
      </w:r>
      <w:r w:rsidRPr="00430B05">
        <w:rPr>
          <w:rFonts w:ascii="IRBadr" w:hAnsi="IRBadr" w:cs="IRBadr"/>
          <w:sz w:val="28"/>
          <w:szCs w:val="28"/>
          <w:rtl/>
          <w:lang w:bidi="fa-IR"/>
        </w:rPr>
        <w:t>مراد تعزیر بوده و ملاک یعنی ایذاء مسلم موجود است.</w:t>
      </w:r>
    </w:p>
    <w:p w:rsidR="00085C11" w:rsidRPr="00430B05" w:rsidRDefault="00085C11" w:rsidP="002946B0">
      <w:pPr>
        <w:pStyle w:val="Heading4"/>
        <w:ind w:firstLine="0"/>
        <w:rPr>
          <w:rFonts w:ascii="IRBadr" w:hAnsi="IRBadr" w:cs="IRBadr"/>
          <w:rtl/>
        </w:rPr>
      </w:pPr>
      <w:bookmarkStart w:id="28" w:name="_Toc426276684"/>
      <w:r w:rsidRPr="00430B05">
        <w:rPr>
          <w:rFonts w:ascii="IRBadr" w:hAnsi="IRBadr" w:cs="IRBadr"/>
          <w:rtl/>
        </w:rPr>
        <w:t>روایت دوم</w:t>
      </w:r>
      <w:bookmarkEnd w:id="28"/>
    </w:p>
    <w:p w:rsidR="00571B50" w:rsidRPr="00430B05" w:rsidRDefault="00CA659F" w:rsidP="002946B0">
      <w:pPr>
        <w:pStyle w:val="NormalWeb"/>
        <w:bidi/>
        <w:jc w:val="both"/>
        <w:rPr>
          <w:rFonts w:ascii="IRBadr" w:hAnsi="IRBadr" w:cs="IRBadr"/>
          <w:color w:val="000000"/>
          <w:sz w:val="2"/>
          <w:szCs w:val="2"/>
        </w:rPr>
      </w:pPr>
      <w:r w:rsidRPr="00430B05">
        <w:rPr>
          <w:rFonts w:ascii="IRBadr" w:hAnsi="IRBadr" w:cs="IRBadr"/>
          <w:sz w:val="28"/>
          <w:szCs w:val="28"/>
          <w:rtl/>
        </w:rPr>
        <w:t>روایت دوم</w:t>
      </w:r>
      <w:r w:rsidR="00085C11" w:rsidRPr="00430B05">
        <w:rPr>
          <w:rFonts w:ascii="IRBadr" w:hAnsi="IRBadr" w:cs="IRBadr"/>
          <w:sz w:val="28"/>
          <w:szCs w:val="28"/>
          <w:rtl/>
        </w:rPr>
        <w:t xml:space="preserve"> اینگونه است؛</w:t>
      </w:r>
    </w:p>
    <w:p w:rsidR="00571B50" w:rsidRPr="00430B05" w:rsidRDefault="00571B50" w:rsidP="002946B0">
      <w:pPr>
        <w:pStyle w:val="NormalWeb"/>
        <w:bidi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</w:pPr>
      <w:r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«مُحَمَّدُ بْنُ عَلِ</w:t>
      </w:r>
      <w:r w:rsidR="002946B0"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بْنِ الْحُسَ</w:t>
      </w:r>
      <w:r w:rsidR="002946B0"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نِ بِإِسْنَادِهِ إِلَ</w:t>
      </w:r>
      <w:r w:rsidR="002946B0"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قَضَا</w:t>
      </w:r>
      <w:r w:rsidR="002946B0"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ا أَمِ</w:t>
      </w:r>
      <w:r w:rsidR="002946B0"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رِ الْمُؤْمِنِ</w:t>
      </w:r>
      <w:r w:rsidR="002946B0"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نَ ع أَنَّ رَجُلًا قَالَ لَهُ إِنَّ هَذَا زَعَمَ أَنَّهُ احْتَلَمَ بِأُمِّ</w:t>
      </w:r>
      <w:r w:rsidR="002946B0"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- فَقَالَ إِنَّ الْحُلُمَ بِمَنْزِلَةِ الظِّلِّ- فَإِنْ شِئْتَ جَلَدْتُ لَ</w:t>
      </w:r>
      <w:r w:rsidR="002946B0"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ظِلَّهُ- ثُمَّ قَالَ لَ</w:t>
      </w:r>
      <w:r w:rsidR="002946B0"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نِّ</w:t>
      </w:r>
      <w:r w:rsidR="002946B0"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أُؤَدِّبُهُ</w:t>
      </w:r>
      <w:r w:rsidR="002946B0"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لِئَلَّا </w:t>
      </w:r>
      <w:r w:rsidR="002946B0"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عُودَ </w:t>
      </w:r>
      <w:r w:rsidR="002946B0"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ؤْذِ</w:t>
      </w:r>
      <w:r w:rsidR="002946B0"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الْمُسْلِمِ</w:t>
      </w:r>
      <w:r w:rsidR="002946B0"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30B0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نَ.»</w:t>
      </w:r>
      <w:r w:rsidRPr="00430B05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</w:rPr>
        <w:footnoteReference w:id="8"/>
      </w:r>
    </w:p>
    <w:p w:rsidR="00571B50" w:rsidRPr="00430B05" w:rsidRDefault="00571B50" w:rsidP="002946B0">
      <w:pPr>
        <w:pStyle w:val="NormalWeb"/>
        <w:bidi/>
        <w:jc w:val="both"/>
        <w:rPr>
          <w:rFonts w:ascii="IRBadr" w:hAnsi="IRBadr" w:cs="IRBadr"/>
          <w:color w:val="000000"/>
          <w:sz w:val="2"/>
          <w:szCs w:val="2"/>
          <w:rtl/>
        </w:rPr>
      </w:pPr>
    </w:p>
    <w:p w:rsidR="00085C11" w:rsidRPr="00430B05" w:rsidRDefault="00085C11" w:rsidP="002946B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30B05">
        <w:rPr>
          <w:rFonts w:ascii="IRBadr" w:hAnsi="IRBadr" w:cs="IRBadr"/>
          <w:sz w:val="28"/>
          <w:szCs w:val="28"/>
          <w:rtl/>
          <w:lang w:bidi="fa-IR"/>
        </w:rPr>
        <w:t xml:space="preserve">این روایت چند سند دارد که </w:t>
      </w:r>
      <w:r w:rsidR="002946B0" w:rsidRPr="00430B05">
        <w:rPr>
          <w:rFonts w:ascii="IRBadr" w:hAnsi="IRBadr" w:cs="IRBadr"/>
          <w:sz w:val="28"/>
          <w:szCs w:val="28"/>
          <w:rtl/>
          <w:lang w:bidi="fa-IR"/>
        </w:rPr>
        <w:t>ظاهراً</w:t>
      </w:r>
      <w:r w:rsidRPr="00430B05">
        <w:rPr>
          <w:rFonts w:ascii="IRBadr" w:hAnsi="IRBadr" w:cs="IRBadr"/>
          <w:sz w:val="28"/>
          <w:szCs w:val="28"/>
          <w:rtl/>
          <w:lang w:bidi="fa-IR"/>
        </w:rPr>
        <w:t xml:space="preserve"> یکی از </w:t>
      </w:r>
      <w:r w:rsidR="002946B0" w:rsidRPr="00430B05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430B05">
        <w:rPr>
          <w:rFonts w:ascii="IRBadr" w:hAnsi="IRBadr" w:cs="IRBadr"/>
          <w:sz w:val="28"/>
          <w:szCs w:val="28"/>
          <w:rtl/>
          <w:lang w:bidi="fa-IR"/>
        </w:rPr>
        <w:t xml:space="preserve"> معتبر باشد.</w:t>
      </w:r>
    </w:p>
    <w:p w:rsidR="00085C11" w:rsidRPr="00430B05" w:rsidRDefault="00085C11" w:rsidP="002946B0">
      <w:pPr>
        <w:pStyle w:val="Heading4"/>
        <w:ind w:firstLine="0"/>
        <w:rPr>
          <w:rFonts w:ascii="IRBadr" w:hAnsi="IRBadr" w:cs="IRBadr"/>
          <w:rtl/>
        </w:rPr>
      </w:pPr>
      <w:bookmarkStart w:id="29" w:name="_Toc426276685"/>
      <w:r w:rsidRPr="00430B05">
        <w:rPr>
          <w:rFonts w:ascii="IRBadr" w:hAnsi="IRBadr" w:cs="IRBadr"/>
          <w:rtl/>
        </w:rPr>
        <w:t>معانی تأدیب</w:t>
      </w:r>
      <w:bookmarkEnd w:id="29"/>
    </w:p>
    <w:p w:rsidR="00CA659F" w:rsidRPr="00430B05" w:rsidRDefault="00CA659F" w:rsidP="002946B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30B05">
        <w:rPr>
          <w:rFonts w:ascii="IRBadr" w:hAnsi="IRBadr" w:cs="IRBadr"/>
          <w:sz w:val="28"/>
          <w:szCs w:val="28"/>
          <w:rtl/>
          <w:lang w:bidi="fa-IR"/>
        </w:rPr>
        <w:t>کلمه تأدیب در روایات چند معنا دارد که گاهی به معنای تعزیر می‌آید یا تنبیه می‌آید، گاهی تأدیب به معنای تربیت واقعی می‌آید که در اینجا به آن معنا است.</w:t>
      </w:r>
    </w:p>
    <w:p w:rsidR="00152670" w:rsidRPr="00430B05" w:rsidRDefault="00152670" w:rsidP="00734D59">
      <w:pPr>
        <w:bidi/>
        <w:rPr>
          <w:rFonts w:ascii="IRBadr" w:hAnsi="IRBadr" w:cs="IRBadr"/>
          <w:rtl/>
          <w:lang w:bidi="fa-IR"/>
        </w:rPr>
      </w:pPr>
    </w:p>
    <w:sectPr w:rsidR="00152670" w:rsidRPr="00430B05" w:rsidSect="000D5800">
      <w:headerReference w:type="default" r:id="rId8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7E85" w:rsidRDefault="00D07E85" w:rsidP="000D5800">
      <w:pPr>
        <w:spacing w:after="0" w:line="240" w:lineRule="auto"/>
      </w:pPr>
      <w:r>
        <w:separator/>
      </w:r>
    </w:p>
  </w:endnote>
  <w:endnote w:type="continuationSeparator" w:id="0">
    <w:p w:rsidR="00D07E85" w:rsidRDefault="00D07E85" w:rsidP="000D5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Noor_Titr">
    <w:altName w:val="Times New Roman"/>
    <w:charset w:val="00"/>
    <w:family w:val="auto"/>
    <w:pitch w:val="variable"/>
    <w:sig w:usb0="00000000" w:usb1="80002000" w:usb2="00000008" w:usb3="00000000" w:csb0="00000043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7E85" w:rsidRDefault="00D07E85" w:rsidP="00BA1142">
      <w:pPr>
        <w:bidi/>
        <w:spacing w:after="0" w:line="240" w:lineRule="auto"/>
      </w:pPr>
      <w:r>
        <w:separator/>
      </w:r>
    </w:p>
  </w:footnote>
  <w:footnote w:type="continuationSeparator" w:id="0">
    <w:p w:rsidR="00D07E85" w:rsidRDefault="00D07E85" w:rsidP="000D5800">
      <w:pPr>
        <w:spacing w:after="0" w:line="240" w:lineRule="auto"/>
      </w:pPr>
      <w:r>
        <w:continuationSeparator/>
      </w:r>
    </w:p>
  </w:footnote>
  <w:footnote w:id="1">
    <w:p w:rsidR="002F50BB" w:rsidRDefault="002F50BB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2F50BB">
        <w:rPr>
          <w:rFonts w:ascii="Noor_Titr" w:hAnsi="Noor_Titr" w:cs="B Badr" w:hint="cs"/>
          <w:color w:val="000000" w:themeColor="text1"/>
          <w:rtl/>
        </w:rPr>
        <w:t>وسائل الش</w:t>
      </w:r>
      <w:r w:rsidR="002946B0">
        <w:rPr>
          <w:rFonts w:ascii="Noor_Titr" w:hAnsi="Noor_Titr" w:cs="B Badr" w:hint="cs"/>
          <w:color w:val="000000" w:themeColor="text1"/>
          <w:rtl/>
        </w:rPr>
        <w:t>ی</w:t>
      </w:r>
      <w:r w:rsidRPr="002F50BB">
        <w:rPr>
          <w:rFonts w:ascii="Noor_Titr" w:hAnsi="Noor_Titr" w:cs="B Badr" w:hint="cs"/>
          <w:color w:val="000000" w:themeColor="text1"/>
          <w:rtl/>
        </w:rPr>
        <w:t xml:space="preserve">عة؛ </w:t>
      </w:r>
      <w:r w:rsidR="002946B0">
        <w:rPr>
          <w:rFonts w:ascii="Noor_Titr" w:hAnsi="Noor_Titr" w:cs="B Badr"/>
          <w:color w:val="000000" w:themeColor="text1"/>
          <w:rtl/>
        </w:rPr>
        <w:t>ج 28</w:t>
      </w:r>
      <w:r w:rsidRPr="002F50BB">
        <w:rPr>
          <w:rFonts w:ascii="Noor_Titr" w:hAnsi="Noor_Titr" w:cs="B Badr" w:hint="cs"/>
          <w:color w:val="000000" w:themeColor="text1"/>
          <w:rtl/>
        </w:rPr>
        <w:t>، ص: 202</w:t>
      </w:r>
    </w:p>
  </w:footnote>
  <w:footnote w:id="2">
    <w:p w:rsidR="002F50BB" w:rsidRDefault="002F50BB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2F50BB">
        <w:rPr>
          <w:rFonts w:ascii="Noor_Titr" w:hAnsi="Noor_Titr" w:cs="B Badr" w:hint="cs"/>
          <w:color w:val="000000" w:themeColor="text1"/>
          <w:rtl/>
        </w:rPr>
        <w:t>ال</w:t>
      </w:r>
      <w:r w:rsidR="002946B0">
        <w:rPr>
          <w:rFonts w:ascii="Noor_Titr" w:hAnsi="Noor_Titr" w:cs="B Badr" w:hint="cs"/>
          <w:color w:val="000000" w:themeColor="text1"/>
          <w:rtl/>
        </w:rPr>
        <w:t>ک</w:t>
      </w:r>
      <w:r w:rsidRPr="002F50BB">
        <w:rPr>
          <w:rFonts w:ascii="Noor_Titr" w:hAnsi="Noor_Titr" w:cs="B Badr" w:hint="cs"/>
          <w:color w:val="000000" w:themeColor="text1"/>
          <w:rtl/>
        </w:rPr>
        <w:t>اف</w:t>
      </w:r>
      <w:r w:rsidR="002946B0">
        <w:rPr>
          <w:rFonts w:ascii="Noor_Titr" w:hAnsi="Noor_Titr" w:cs="B Badr" w:hint="cs"/>
          <w:color w:val="000000" w:themeColor="text1"/>
          <w:rtl/>
        </w:rPr>
        <w:t>ی</w:t>
      </w:r>
      <w:r w:rsidRPr="002F50BB">
        <w:rPr>
          <w:rFonts w:ascii="Noor_Titr" w:hAnsi="Noor_Titr" w:cs="B Badr" w:hint="cs"/>
          <w:color w:val="000000" w:themeColor="text1"/>
          <w:rtl/>
        </w:rPr>
        <w:t xml:space="preserve"> (ط - الإسلام</w:t>
      </w:r>
      <w:r w:rsidR="002946B0">
        <w:rPr>
          <w:rFonts w:ascii="Noor_Titr" w:hAnsi="Noor_Titr" w:cs="B Badr" w:hint="cs"/>
          <w:color w:val="000000" w:themeColor="text1"/>
          <w:rtl/>
        </w:rPr>
        <w:t>ی</w:t>
      </w:r>
      <w:r w:rsidRPr="002F50BB">
        <w:rPr>
          <w:rFonts w:ascii="Noor_Titr" w:hAnsi="Noor_Titr" w:cs="B Badr" w:hint="cs"/>
          <w:color w:val="000000" w:themeColor="text1"/>
          <w:rtl/>
        </w:rPr>
        <w:t xml:space="preserve">ة)؛ </w:t>
      </w:r>
      <w:r w:rsidR="002946B0">
        <w:rPr>
          <w:rFonts w:ascii="Noor_Titr" w:hAnsi="Noor_Titr" w:cs="B Badr"/>
          <w:color w:val="000000" w:themeColor="text1"/>
          <w:rtl/>
        </w:rPr>
        <w:t>ج 7</w:t>
      </w:r>
      <w:r w:rsidRPr="002F50BB">
        <w:rPr>
          <w:rFonts w:ascii="Noor_Titr" w:hAnsi="Noor_Titr" w:cs="B Badr" w:hint="cs"/>
          <w:color w:val="000000" w:themeColor="text1"/>
          <w:rtl/>
        </w:rPr>
        <w:t>، ص: 241</w:t>
      </w:r>
    </w:p>
  </w:footnote>
  <w:footnote w:id="3">
    <w:p w:rsidR="002F50BB" w:rsidRDefault="002F50BB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2F50BB">
        <w:rPr>
          <w:rFonts w:ascii="Noor_Titr" w:hAnsi="Noor_Titr" w:cs="B Badr" w:hint="cs"/>
          <w:color w:val="000000" w:themeColor="text1"/>
          <w:rtl/>
        </w:rPr>
        <w:t>ال</w:t>
      </w:r>
      <w:r w:rsidR="002946B0">
        <w:rPr>
          <w:rFonts w:ascii="Noor_Titr" w:hAnsi="Noor_Titr" w:cs="B Badr" w:hint="cs"/>
          <w:color w:val="000000" w:themeColor="text1"/>
          <w:rtl/>
        </w:rPr>
        <w:t>ک</w:t>
      </w:r>
      <w:r w:rsidRPr="002F50BB">
        <w:rPr>
          <w:rFonts w:ascii="Noor_Titr" w:hAnsi="Noor_Titr" w:cs="B Badr" w:hint="cs"/>
          <w:color w:val="000000" w:themeColor="text1"/>
          <w:rtl/>
        </w:rPr>
        <w:t>اف</w:t>
      </w:r>
      <w:r w:rsidR="002946B0">
        <w:rPr>
          <w:rFonts w:ascii="Noor_Titr" w:hAnsi="Noor_Titr" w:cs="B Badr" w:hint="cs"/>
          <w:color w:val="000000" w:themeColor="text1"/>
          <w:rtl/>
        </w:rPr>
        <w:t>ی</w:t>
      </w:r>
      <w:r w:rsidRPr="002F50BB">
        <w:rPr>
          <w:rFonts w:ascii="Noor_Titr" w:hAnsi="Noor_Titr" w:cs="B Badr" w:hint="cs"/>
          <w:color w:val="000000" w:themeColor="text1"/>
          <w:rtl/>
        </w:rPr>
        <w:t xml:space="preserve"> (ط - الإسلام</w:t>
      </w:r>
      <w:r w:rsidR="002946B0">
        <w:rPr>
          <w:rFonts w:ascii="Noor_Titr" w:hAnsi="Noor_Titr" w:cs="B Badr" w:hint="cs"/>
          <w:color w:val="000000" w:themeColor="text1"/>
          <w:rtl/>
        </w:rPr>
        <w:t>ی</w:t>
      </w:r>
      <w:r w:rsidRPr="002F50BB">
        <w:rPr>
          <w:rFonts w:ascii="Noor_Titr" w:hAnsi="Noor_Titr" w:cs="B Badr" w:hint="cs"/>
          <w:color w:val="000000" w:themeColor="text1"/>
          <w:rtl/>
        </w:rPr>
        <w:t xml:space="preserve">ة)؛ </w:t>
      </w:r>
      <w:r w:rsidR="002946B0">
        <w:rPr>
          <w:rFonts w:ascii="Noor_Titr" w:hAnsi="Noor_Titr" w:cs="B Badr"/>
          <w:color w:val="000000" w:themeColor="text1"/>
          <w:rtl/>
        </w:rPr>
        <w:t>ج 7</w:t>
      </w:r>
      <w:r w:rsidRPr="002F50BB">
        <w:rPr>
          <w:rFonts w:ascii="Noor_Titr" w:hAnsi="Noor_Titr" w:cs="B Badr" w:hint="cs"/>
          <w:color w:val="000000" w:themeColor="text1"/>
          <w:rtl/>
        </w:rPr>
        <w:t>، ص: 242</w:t>
      </w:r>
    </w:p>
  </w:footnote>
  <w:footnote w:id="4">
    <w:p w:rsidR="002F50BB" w:rsidRDefault="002F50BB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ascii="Noor_Titr" w:hAnsi="Noor_Titr" w:cs="B Badr" w:hint="cs"/>
          <w:color w:val="000000" w:themeColor="text1"/>
          <w:rtl/>
        </w:rPr>
        <w:t>ا</w:t>
      </w:r>
      <w:r w:rsidRPr="002F50BB">
        <w:rPr>
          <w:rFonts w:ascii="Noor_Titr" w:hAnsi="Noor_Titr" w:cs="B Badr" w:hint="cs"/>
          <w:color w:val="000000" w:themeColor="text1"/>
          <w:rtl/>
        </w:rPr>
        <w:t>ل</w:t>
      </w:r>
      <w:r w:rsidR="002946B0">
        <w:rPr>
          <w:rFonts w:ascii="Noor_Titr" w:hAnsi="Noor_Titr" w:cs="B Badr" w:hint="cs"/>
          <w:color w:val="000000" w:themeColor="text1"/>
          <w:rtl/>
        </w:rPr>
        <w:t>ک</w:t>
      </w:r>
      <w:r w:rsidRPr="002F50BB">
        <w:rPr>
          <w:rFonts w:ascii="Noor_Titr" w:hAnsi="Noor_Titr" w:cs="B Badr" w:hint="cs"/>
          <w:color w:val="000000" w:themeColor="text1"/>
          <w:rtl/>
        </w:rPr>
        <w:t>اف</w:t>
      </w:r>
      <w:r w:rsidR="002946B0">
        <w:rPr>
          <w:rFonts w:ascii="Noor_Titr" w:hAnsi="Noor_Titr" w:cs="B Badr" w:hint="cs"/>
          <w:color w:val="000000" w:themeColor="text1"/>
          <w:rtl/>
        </w:rPr>
        <w:t>ی</w:t>
      </w:r>
      <w:r w:rsidRPr="002F50BB">
        <w:rPr>
          <w:rFonts w:ascii="Noor_Titr" w:hAnsi="Noor_Titr" w:cs="B Badr" w:hint="cs"/>
          <w:color w:val="000000" w:themeColor="text1"/>
          <w:rtl/>
        </w:rPr>
        <w:t xml:space="preserve"> (ط - الإسلام</w:t>
      </w:r>
      <w:r w:rsidR="002946B0">
        <w:rPr>
          <w:rFonts w:ascii="Noor_Titr" w:hAnsi="Noor_Titr" w:cs="B Badr" w:hint="cs"/>
          <w:color w:val="000000" w:themeColor="text1"/>
          <w:rtl/>
        </w:rPr>
        <w:t>ی</w:t>
      </w:r>
      <w:r w:rsidRPr="002F50BB">
        <w:rPr>
          <w:rFonts w:ascii="Noor_Titr" w:hAnsi="Noor_Titr" w:cs="B Badr" w:hint="cs"/>
          <w:color w:val="000000" w:themeColor="text1"/>
          <w:rtl/>
        </w:rPr>
        <w:t xml:space="preserve">ة)؛ </w:t>
      </w:r>
      <w:r w:rsidR="002946B0">
        <w:rPr>
          <w:rFonts w:ascii="Noor_Titr" w:hAnsi="Noor_Titr" w:cs="B Badr"/>
          <w:color w:val="000000" w:themeColor="text1"/>
          <w:rtl/>
        </w:rPr>
        <w:t>ج 7</w:t>
      </w:r>
      <w:r w:rsidRPr="002F50BB">
        <w:rPr>
          <w:rFonts w:ascii="Noor_Titr" w:hAnsi="Noor_Titr" w:cs="B Badr" w:hint="cs"/>
          <w:color w:val="000000" w:themeColor="text1"/>
          <w:rtl/>
        </w:rPr>
        <w:t>، ص: 242</w:t>
      </w:r>
    </w:p>
  </w:footnote>
  <w:footnote w:id="5">
    <w:p w:rsidR="00571B50" w:rsidRDefault="00571B50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571B50">
        <w:rPr>
          <w:rFonts w:ascii="Noor_Titr" w:hAnsi="Noor_Titr" w:cs="B Badr" w:hint="cs"/>
          <w:color w:val="000000" w:themeColor="text1"/>
          <w:rtl/>
        </w:rPr>
        <w:t>ال</w:t>
      </w:r>
      <w:r w:rsidR="002946B0">
        <w:rPr>
          <w:rFonts w:ascii="Noor_Titr" w:hAnsi="Noor_Titr" w:cs="B Badr" w:hint="cs"/>
          <w:color w:val="000000" w:themeColor="text1"/>
          <w:rtl/>
        </w:rPr>
        <w:t>ک</w:t>
      </w:r>
      <w:r w:rsidRPr="00571B50">
        <w:rPr>
          <w:rFonts w:ascii="Noor_Titr" w:hAnsi="Noor_Titr" w:cs="B Badr" w:hint="cs"/>
          <w:color w:val="000000" w:themeColor="text1"/>
          <w:rtl/>
        </w:rPr>
        <w:t>اف</w:t>
      </w:r>
      <w:r w:rsidR="002946B0">
        <w:rPr>
          <w:rFonts w:ascii="Noor_Titr" w:hAnsi="Noor_Titr" w:cs="B Badr" w:hint="cs"/>
          <w:color w:val="000000" w:themeColor="text1"/>
          <w:rtl/>
        </w:rPr>
        <w:t>ی</w:t>
      </w:r>
      <w:r w:rsidRPr="00571B50">
        <w:rPr>
          <w:rFonts w:ascii="Noor_Titr" w:hAnsi="Noor_Titr" w:cs="B Badr" w:hint="cs"/>
          <w:color w:val="000000" w:themeColor="text1"/>
          <w:rtl/>
        </w:rPr>
        <w:t xml:space="preserve"> (ط - الإسلام</w:t>
      </w:r>
      <w:r w:rsidR="002946B0">
        <w:rPr>
          <w:rFonts w:ascii="Noor_Titr" w:hAnsi="Noor_Titr" w:cs="B Badr" w:hint="cs"/>
          <w:color w:val="000000" w:themeColor="text1"/>
          <w:rtl/>
        </w:rPr>
        <w:t>ی</w:t>
      </w:r>
      <w:r w:rsidRPr="00571B50">
        <w:rPr>
          <w:rFonts w:ascii="Noor_Titr" w:hAnsi="Noor_Titr" w:cs="B Badr" w:hint="cs"/>
          <w:color w:val="000000" w:themeColor="text1"/>
          <w:rtl/>
        </w:rPr>
        <w:t xml:space="preserve">ة)؛ </w:t>
      </w:r>
      <w:r w:rsidR="002946B0">
        <w:rPr>
          <w:rFonts w:ascii="Noor_Titr" w:hAnsi="Noor_Titr" w:cs="B Badr"/>
          <w:color w:val="000000" w:themeColor="text1"/>
          <w:rtl/>
        </w:rPr>
        <w:t>ج 7</w:t>
      </w:r>
      <w:r w:rsidRPr="00571B50">
        <w:rPr>
          <w:rFonts w:ascii="Noor_Titr" w:hAnsi="Noor_Titr" w:cs="B Badr" w:hint="cs"/>
          <w:color w:val="000000" w:themeColor="text1"/>
          <w:rtl/>
        </w:rPr>
        <w:t>، ص: 243</w:t>
      </w:r>
    </w:p>
  </w:footnote>
  <w:footnote w:id="6">
    <w:p w:rsidR="00571B50" w:rsidRDefault="00571B50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571B50">
        <w:rPr>
          <w:rFonts w:ascii="Noor_Titr" w:hAnsi="Noor_Titr" w:cs="B Badr" w:hint="cs"/>
          <w:color w:val="000000" w:themeColor="text1"/>
          <w:rtl/>
        </w:rPr>
        <w:t>وسائل الش</w:t>
      </w:r>
      <w:r w:rsidR="002946B0">
        <w:rPr>
          <w:rFonts w:ascii="Noor_Titr" w:hAnsi="Noor_Titr" w:cs="B Badr" w:hint="cs"/>
          <w:color w:val="000000" w:themeColor="text1"/>
          <w:rtl/>
        </w:rPr>
        <w:t>ی</w:t>
      </w:r>
      <w:r w:rsidRPr="00571B50">
        <w:rPr>
          <w:rFonts w:ascii="Noor_Titr" w:hAnsi="Noor_Titr" w:cs="B Badr" w:hint="cs"/>
          <w:color w:val="000000" w:themeColor="text1"/>
          <w:rtl/>
        </w:rPr>
        <w:t xml:space="preserve">عة؛ </w:t>
      </w:r>
      <w:r w:rsidR="002946B0">
        <w:rPr>
          <w:rFonts w:ascii="Noor_Titr" w:hAnsi="Noor_Titr" w:cs="B Badr"/>
          <w:color w:val="000000" w:themeColor="text1"/>
          <w:rtl/>
        </w:rPr>
        <w:t>ج 28</w:t>
      </w:r>
      <w:r w:rsidRPr="00571B50">
        <w:rPr>
          <w:rFonts w:ascii="Noor_Titr" w:hAnsi="Noor_Titr" w:cs="B Badr" w:hint="cs"/>
          <w:color w:val="000000" w:themeColor="text1"/>
          <w:rtl/>
        </w:rPr>
        <w:t>، ص: 205</w:t>
      </w:r>
    </w:p>
  </w:footnote>
  <w:footnote w:id="7">
    <w:p w:rsidR="00571B50" w:rsidRDefault="00571B50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571B50">
        <w:rPr>
          <w:rFonts w:ascii="Noor_Titr" w:hAnsi="Noor_Titr" w:cs="B Badr" w:hint="cs"/>
          <w:color w:val="000000" w:themeColor="text1"/>
          <w:rtl/>
        </w:rPr>
        <w:t>تهذ</w:t>
      </w:r>
      <w:r w:rsidR="002946B0">
        <w:rPr>
          <w:rFonts w:ascii="Noor_Titr" w:hAnsi="Noor_Titr" w:cs="B Badr" w:hint="cs"/>
          <w:color w:val="000000" w:themeColor="text1"/>
          <w:rtl/>
        </w:rPr>
        <w:t>ی</w:t>
      </w:r>
      <w:r w:rsidRPr="00571B50">
        <w:rPr>
          <w:rFonts w:ascii="Noor_Titr" w:hAnsi="Noor_Titr" w:cs="B Badr" w:hint="cs"/>
          <w:color w:val="000000" w:themeColor="text1"/>
          <w:rtl/>
        </w:rPr>
        <w:t>ب الأح</w:t>
      </w:r>
      <w:r w:rsidR="002946B0">
        <w:rPr>
          <w:rFonts w:ascii="Noor_Titr" w:hAnsi="Noor_Titr" w:cs="B Badr" w:hint="cs"/>
          <w:color w:val="000000" w:themeColor="text1"/>
          <w:rtl/>
        </w:rPr>
        <w:t>ک</w:t>
      </w:r>
      <w:r w:rsidRPr="00571B50">
        <w:rPr>
          <w:rFonts w:ascii="Noor_Titr" w:hAnsi="Noor_Titr" w:cs="B Badr" w:hint="cs"/>
          <w:color w:val="000000" w:themeColor="text1"/>
          <w:rtl/>
        </w:rPr>
        <w:t xml:space="preserve">ام؛ </w:t>
      </w:r>
      <w:r w:rsidR="002946B0">
        <w:rPr>
          <w:rFonts w:ascii="Noor_Titr" w:hAnsi="Noor_Titr" w:cs="B Badr"/>
          <w:color w:val="000000" w:themeColor="text1"/>
          <w:rtl/>
        </w:rPr>
        <w:t>ج 10</w:t>
      </w:r>
      <w:r w:rsidRPr="00571B50">
        <w:rPr>
          <w:rFonts w:ascii="Noor_Titr" w:hAnsi="Noor_Titr" w:cs="B Badr" w:hint="cs"/>
          <w:color w:val="000000" w:themeColor="text1"/>
          <w:rtl/>
        </w:rPr>
        <w:t>، ص: 80</w:t>
      </w:r>
    </w:p>
  </w:footnote>
  <w:footnote w:id="8">
    <w:p w:rsidR="00571B50" w:rsidRDefault="00571B50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571B50">
        <w:rPr>
          <w:rFonts w:ascii="Noor_Titr" w:hAnsi="Noor_Titr" w:cs="B Badr" w:hint="cs"/>
          <w:color w:val="000000" w:themeColor="text1"/>
          <w:rtl/>
        </w:rPr>
        <w:t>وسائل الش</w:t>
      </w:r>
      <w:r w:rsidR="002946B0">
        <w:rPr>
          <w:rFonts w:ascii="Noor_Titr" w:hAnsi="Noor_Titr" w:cs="B Badr" w:hint="cs"/>
          <w:color w:val="000000" w:themeColor="text1"/>
          <w:rtl/>
        </w:rPr>
        <w:t>ی</w:t>
      </w:r>
      <w:r w:rsidRPr="00571B50">
        <w:rPr>
          <w:rFonts w:ascii="Noor_Titr" w:hAnsi="Noor_Titr" w:cs="B Badr" w:hint="cs"/>
          <w:color w:val="000000" w:themeColor="text1"/>
          <w:rtl/>
        </w:rPr>
        <w:t xml:space="preserve">عة؛ </w:t>
      </w:r>
      <w:r w:rsidR="002946B0">
        <w:rPr>
          <w:rFonts w:ascii="Noor_Titr" w:hAnsi="Noor_Titr" w:cs="B Badr"/>
          <w:color w:val="000000" w:themeColor="text1"/>
          <w:rtl/>
        </w:rPr>
        <w:t>ج 28</w:t>
      </w:r>
      <w:r w:rsidRPr="00571B50">
        <w:rPr>
          <w:rFonts w:ascii="Noor_Titr" w:hAnsi="Noor_Titr" w:cs="B Badr" w:hint="cs"/>
          <w:color w:val="000000" w:themeColor="text1"/>
          <w:rtl/>
        </w:rPr>
        <w:t>، ص: 211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5286" w:rsidRPr="000D5800" w:rsidRDefault="003A5286" w:rsidP="00CA659F">
    <w:pPr>
      <w:tabs>
        <w:tab w:val="left" w:pos="1256"/>
        <w:tab w:val="left" w:pos="5696"/>
        <w:tab w:val="right" w:pos="9071"/>
      </w:tabs>
      <w:bidi/>
      <w:rPr>
        <w:b/>
        <w:bCs/>
        <w:sz w:val="32"/>
      </w:rPr>
    </w:pPr>
    <w:r>
      <w:rPr>
        <w:noProof/>
        <w:lang w:bidi="fa-IR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78DFA2C5" wp14:editId="36745D4C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130FC984"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30" w:name="OLE_LINK1"/>
    <w:bookmarkStart w:id="31" w:name="OLE_LINK2"/>
    <w:r>
      <w:rPr>
        <w:noProof/>
        <w:lang w:bidi="fa-IR"/>
      </w:rPr>
      <w:drawing>
        <wp:inline distT="0" distB="0" distL="0" distR="0" wp14:anchorId="292BFE82" wp14:editId="17CF8929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30"/>
    <w:bookmarkEnd w:id="31"/>
    <w:r w:rsidR="002946B0">
      <w:rPr>
        <w:rFonts w:ascii="IranNastaliq" w:hAnsi="IranNastaliq" w:cs="IranNastaliq"/>
        <w:sz w:val="40"/>
        <w:szCs w:val="40"/>
        <w:rtl/>
      </w:rPr>
      <w:t xml:space="preserve">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>
      <w:rPr>
        <w:rFonts w:ascii="IranNastaliq" w:hAnsi="IranNastaliq" w:cs="IranNastaliq" w:hint="cs"/>
        <w:sz w:val="40"/>
        <w:szCs w:val="40"/>
        <w:rtl/>
      </w:rPr>
      <w:t>797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59F"/>
    <w:rsid w:val="000228A2"/>
    <w:rsid w:val="000324F1"/>
    <w:rsid w:val="00041FE0"/>
    <w:rsid w:val="00052BA3"/>
    <w:rsid w:val="0006363E"/>
    <w:rsid w:val="00080DFF"/>
    <w:rsid w:val="00085C11"/>
    <w:rsid w:val="00085ED5"/>
    <w:rsid w:val="000A1A51"/>
    <w:rsid w:val="000A6857"/>
    <w:rsid w:val="000D2D0D"/>
    <w:rsid w:val="000D5800"/>
    <w:rsid w:val="000F1897"/>
    <w:rsid w:val="000F7E72"/>
    <w:rsid w:val="00101E2D"/>
    <w:rsid w:val="00102CEB"/>
    <w:rsid w:val="00117955"/>
    <w:rsid w:val="00133E1D"/>
    <w:rsid w:val="0013617D"/>
    <w:rsid w:val="00136442"/>
    <w:rsid w:val="00150D4B"/>
    <w:rsid w:val="001515DE"/>
    <w:rsid w:val="00152670"/>
    <w:rsid w:val="00166DD8"/>
    <w:rsid w:val="001712D6"/>
    <w:rsid w:val="001757C8"/>
    <w:rsid w:val="00177934"/>
    <w:rsid w:val="00192A6A"/>
    <w:rsid w:val="00197CDD"/>
    <w:rsid w:val="001C367D"/>
    <w:rsid w:val="001D24F8"/>
    <w:rsid w:val="001D542D"/>
    <w:rsid w:val="001E306E"/>
    <w:rsid w:val="001E3FB0"/>
    <w:rsid w:val="001E4FFF"/>
    <w:rsid w:val="001F2E3E"/>
    <w:rsid w:val="00224C0A"/>
    <w:rsid w:val="002376A5"/>
    <w:rsid w:val="002417C9"/>
    <w:rsid w:val="002529C5"/>
    <w:rsid w:val="00270294"/>
    <w:rsid w:val="002914BD"/>
    <w:rsid w:val="002946B0"/>
    <w:rsid w:val="00297263"/>
    <w:rsid w:val="002B3276"/>
    <w:rsid w:val="002C56FD"/>
    <w:rsid w:val="002D49E4"/>
    <w:rsid w:val="002E450B"/>
    <w:rsid w:val="002E73F9"/>
    <w:rsid w:val="002F05B9"/>
    <w:rsid w:val="002F50BB"/>
    <w:rsid w:val="00340BA3"/>
    <w:rsid w:val="00366400"/>
    <w:rsid w:val="003963D7"/>
    <w:rsid w:val="00396F28"/>
    <w:rsid w:val="003A1A05"/>
    <w:rsid w:val="003A2654"/>
    <w:rsid w:val="003A5286"/>
    <w:rsid w:val="003C06BF"/>
    <w:rsid w:val="003C7899"/>
    <w:rsid w:val="003D2F0A"/>
    <w:rsid w:val="003D563F"/>
    <w:rsid w:val="003E1E58"/>
    <w:rsid w:val="00405199"/>
    <w:rsid w:val="00410699"/>
    <w:rsid w:val="00415360"/>
    <w:rsid w:val="004158A8"/>
    <w:rsid w:val="00420524"/>
    <w:rsid w:val="00430B05"/>
    <w:rsid w:val="0044591E"/>
    <w:rsid w:val="004651D2"/>
    <w:rsid w:val="00465D26"/>
    <w:rsid w:val="004679F8"/>
    <w:rsid w:val="0049575C"/>
    <w:rsid w:val="004A5D44"/>
    <w:rsid w:val="004B337F"/>
    <w:rsid w:val="004F3596"/>
    <w:rsid w:val="00522066"/>
    <w:rsid w:val="00571B50"/>
    <w:rsid w:val="00572E2D"/>
    <w:rsid w:val="00592103"/>
    <w:rsid w:val="005941DD"/>
    <w:rsid w:val="005A545E"/>
    <w:rsid w:val="005A5862"/>
    <w:rsid w:val="005B0852"/>
    <w:rsid w:val="005C06AE"/>
    <w:rsid w:val="005C1CFF"/>
    <w:rsid w:val="00610C18"/>
    <w:rsid w:val="00612385"/>
    <w:rsid w:val="0061376C"/>
    <w:rsid w:val="00617811"/>
    <w:rsid w:val="00636EFA"/>
    <w:rsid w:val="0066229C"/>
    <w:rsid w:val="0069696C"/>
    <w:rsid w:val="006A085A"/>
    <w:rsid w:val="006D3A87"/>
    <w:rsid w:val="006E413D"/>
    <w:rsid w:val="006F01B4"/>
    <w:rsid w:val="006F02BF"/>
    <w:rsid w:val="00734D59"/>
    <w:rsid w:val="0073609B"/>
    <w:rsid w:val="00752745"/>
    <w:rsid w:val="0076665E"/>
    <w:rsid w:val="007749BC"/>
    <w:rsid w:val="00780C88"/>
    <w:rsid w:val="00780E25"/>
    <w:rsid w:val="007818F0"/>
    <w:rsid w:val="00783462"/>
    <w:rsid w:val="00787B13"/>
    <w:rsid w:val="00792FAC"/>
    <w:rsid w:val="007A5D2F"/>
    <w:rsid w:val="007B3A16"/>
    <w:rsid w:val="007B6FEB"/>
    <w:rsid w:val="007C1EF7"/>
    <w:rsid w:val="007C710E"/>
    <w:rsid w:val="007D0B88"/>
    <w:rsid w:val="007D1549"/>
    <w:rsid w:val="007E03E9"/>
    <w:rsid w:val="007E04EE"/>
    <w:rsid w:val="007E7FA7"/>
    <w:rsid w:val="007F0721"/>
    <w:rsid w:val="007F4A90"/>
    <w:rsid w:val="00803501"/>
    <w:rsid w:val="0080799B"/>
    <w:rsid w:val="00807BE3"/>
    <w:rsid w:val="00811F02"/>
    <w:rsid w:val="008407A4"/>
    <w:rsid w:val="00844860"/>
    <w:rsid w:val="00845CC4"/>
    <w:rsid w:val="008644F4"/>
    <w:rsid w:val="00883733"/>
    <w:rsid w:val="008965D2"/>
    <w:rsid w:val="008A236D"/>
    <w:rsid w:val="008B565A"/>
    <w:rsid w:val="008C3414"/>
    <w:rsid w:val="008C38A5"/>
    <w:rsid w:val="008D36D5"/>
    <w:rsid w:val="008E3903"/>
    <w:rsid w:val="008F63E3"/>
    <w:rsid w:val="00913C3B"/>
    <w:rsid w:val="00915509"/>
    <w:rsid w:val="00927388"/>
    <w:rsid w:val="009274FE"/>
    <w:rsid w:val="009401AC"/>
    <w:rsid w:val="009613AC"/>
    <w:rsid w:val="00980643"/>
    <w:rsid w:val="009B46BC"/>
    <w:rsid w:val="009B61C3"/>
    <w:rsid w:val="009C7B4F"/>
    <w:rsid w:val="009F4EB3"/>
    <w:rsid w:val="00A06D48"/>
    <w:rsid w:val="00A21834"/>
    <w:rsid w:val="00A31C17"/>
    <w:rsid w:val="00A31FDE"/>
    <w:rsid w:val="00A35AC2"/>
    <w:rsid w:val="00A37C77"/>
    <w:rsid w:val="00A5418D"/>
    <w:rsid w:val="00A70D3A"/>
    <w:rsid w:val="00A725C2"/>
    <w:rsid w:val="00A769EE"/>
    <w:rsid w:val="00A810A5"/>
    <w:rsid w:val="00A9616A"/>
    <w:rsid w:val="00A96F68"/>
    <w:rsid w:val="00AA2342"/>
    <w:rsid w:val="00AA241C"/>
    <w:rsid w:val="00AD0304"/>
    <w:rsid w:val="00AD27BE"/>
    <w:rsid w:val="00AF0F1A"/>
    <w:rsid w:val="00B15027"/>
    <w:rsid w:val="00B21CF4"/>
    <w:rsid w:val="00B24300"/>
    <w:rsid w:val="00B63F15"/>
    <w:rsid w:val="00BA1142"/>
    <w:rsid w:val="00BA253F"/>
    <w:rsid w:val="00BB5F7E"/>
    <w:rsid w:val="00BC26F6"/>
    <w:rsid w:val="00BC4833"/>
    <w:rsid w:val="00BD3122"/>
    <w:rsid w:val="00BD3929"/>
    <w:rsid w:val="00BD40DA"/>
    <w:rsid w:val="00BF3D67"/>
    <w:rsid w:val="00C160AF"/>
    <w:rsid w:val="00C22299"/>
    <w:rsid w:val="00C25609"/>
    <w:rsid w:val="00C262D7"/>
    <w:rsid w:val="00C26607"/>
    <w:rsid w:val="00C60D75"/>
    <w:rsid w:val="00C64CEA"/>
    <w:rsid w:val="00C73012"/>
    <w:rsid w:val="00C763DD"/>
    <w:rsid w:val="00C84FC0"/>
    <w:rsid w:val="00C9244A"/>
    <w:rsid w:val="00CA659F"/>
    <w:rsid w:val="00CB5DA3"/>
    <w:rsid w:val="00CE31E6"/>
    <w:rsid w:val="00CE3B74"/>
    <w:rsid w:val="00CF42E2"/>
    <w:rsid w:val="00CF7916"/>
    <w:rsid w:val="00D04903"/>
    <w:rsid w:val="00D07E85"/>
    <w:rsid w:val="00D158F3"/>
    <w:rsid w:val="00D3665C"/>
    <w:rsid w:val="00D508CC"/>
    <w:rsid w:val="00D50F4B"/>
    <w:rsid w:val="00D60547"/>
    <w:rsid w:val="00D66444"/>
    <w:rsid w:val="00D76353"/>
    <w:rsid w:val="00DB28BB"/>
    <w:rsid w:val="00DC603F"/>
    <w:rsid w:val="00DD3C0D"/>
    <w:rsid w:val="00DD4864"/>
    <w:rsid w:val="00DD71A2"/>
    <w:rsid w:val="00DE1DC4"/>
    <w:rsid w:val="00DE329D"/>
    <w:rsid w:val="00E0639C"/>
    <w:rsid w:val="00E067E6"/>
    <w:rsid w:val="00E12531"/>
    <w:rsid w:val="00E143B0"/>
    <w:rsid w:val="00E55891"/>
    <w:rsid w:val="00E6283A"/>
    <w:rsid w:val="00E732A3"/>
    <w:rsid w:val="00E83A85"/>
    <w:rsid w:val="00E90FC4"/>
    <w:rsid w:val="00EA01EC"/>
    <w:rsid w:val="00EA15B0"/>
    <w:rsid w:val="00EA5D97"/>
    <w:rsid w:val="00EC4393"/>
    <w:rsid w:val="00EE1C07"/>
    <w:rsid w:val="00EE2C91"/>
    <w:rsid w:val="00EE3979"/>
    <w:rsid w:val="00EF138C"/>
    <w:rsid w:val="00F034CE"/>
    <w:rsid w:val="00F10A0F"/>
    <w:rsid w:val="00F2244A"/>
    <w:rsid w:val="00F3194D"/>
    <w:rsid w:val="00F40284"/>
    <w:rsid w:val="00F67976"/>
    <w:rsid w:val="00F70BE1"/>
    <w:rsid w:val="00FA4135"/>
    <w:rsid w:val="00FC086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CA659F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2F50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2F50BB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52206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CA659F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2F50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2F50BB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52206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02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9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3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2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5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70;&#1585;&#1588;&#1740;&#1608;%20&#1605;&#1578;&#1608;&#1606;%20&#1608;%20&#1570;&#1605;&#1575;&#1585;\&#1575;&#1591;&#1604;&#1575;&#1593;&#1740;&#1607;%20&#1608;%20&#1605;&#1578;&#1608;&#1606;\Doc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3C6FCE-6EE2-4D76-A203-ABE2939BE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Doc11</Template>
  <TotalTime>702</TotalTime>
  <Pages>9</Pages>
  <Words>2055</Words>
  <Characters>11720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Eshragh</dc:creator>
  <cp:lastModifiedBy>اکبریان</cp:lastModifiedBy>
  <cp:revision>20</cp:revision>
  <dcterms:created xsi:type="dcterms:W3CDTF">2014-12-20T10:23:00Z</dcterms:created>
  <dcterms:modified xsi:type="dcterms:W3CDTF">2015-07-25T21:47:00Z</dcterms:modified>
</cp:coreProperties>
</file>